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4978"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normaltextrun"/>
          <w:rFonts w:eastAsiaTheme="majorEastAsia"/>
          <w:i/>
          <w:iCs/>
          <w:sz w:val="26"/>
          <w:szCs w:val="26"/>
        </w:rPr>
        <w:t>Testimony of</w:t>
      </w:r>
      <w:r w:rsidRPr="005E411D">
        <w:rPr>
          <w:rStyle w:val="eop"/>
          <w:rFonts w:eastAsiaTheme="majorEastAsia"/>
          <w:sz w:val="26"/>
          <w:szCs w:val="26"/>
        </w:rPr>
        <w:t> </w:t>
      </w:r>
    </w:p>
    <w:p w14:paraId="03FE5A23"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eop"/>
          <w:rFonts w:eastAsiaTheme="majorEastAsia"/>
          <w:sz w:val="26"/>
          <w:szCs w:val="26"/>
        </w:rPr>
        <w:t> </w:t>
      </w:r>
    </w:p>
    <w:p w14:paraId="4FD4A683" w14:textId="5A40A9BF" w:rsidR="00C01A5B" w:rsidRPr="00C7180A" w:rsidRDefault="00130F8E" w:rsidP="00C01A5B">
      <w:pPr>
        <w:pStyle w:val="paragraph"/>
        <w:spacing w:before="0" w:beforeAutospacing="0" w:after="0" w:afterAutospacing="0"/>
        <w:jc w:val="center"/>
        <w:textAlignment w:val="baseline"/>
      </w:pPr>
      <w:r>
        <w:rPr>
          <w:rStyle w:val="normaltextrun"/>
          <w:rFonts w:eastAsiaTheme="majorEastAsia"/>
          <w:b/>
          <w:bCs/>
        </w:rPr>
        <w:t xml:space="preserve">Joslyn </w:t>
      </w:r>
      <w:proofErr w:type="spellStart"/>
      <w:r>
        <w:rPr>
          <w:rStyle w:val="normaltextrun"/>
          <w:rFonts w:eastAsiaTheme="majorEastAsia"/>
          <w:b/>
          <w:bCs/>
        </w:rPr>
        <w:t>DeLancey</w:t>
      </w:r>
      <w:proofErr w:type="spellEnd"/>
    </w:p>
    <w:p w14:paraId="2C04D977" w14:textId="77777777" w:rsidR="00C01A5B" w:rsidRPr="00C7180A" w:rsidRDefault="00C01A5B" w:rsidP="00C01A5B">
      <w:pPr>
        <w:pStyle w:val="paragraph"/>
        <w:spacing w:before="0" w:beforeAutospacing="0" w:after="0" w:afterAutospacing="0"/>
        <w:jc w:val="center"/>
        <w:textAlignment w:val="baseline"/>
      </w:pPr>
      <w:r w:rsidRPr="00C7180A">
        <w:rPr>
          <w:rStyle w:val="normaltextrun"/>
          <w:rFonts w:eastAsiaTheme="majorEastAsia"/>
          <w:b/>
          <w:bCs/>
        </w:rPr>
        <w:t>Connecticut Education Association</w:t>
      </w:r>
      <w:r w:rsidRPr="00C7180A">
        <w:rPr>
          <w:rStyle w:val="eop"/>
          <w:rFonts w:eastAsiaTheme="majorEastAsia"/>
        </w:rPr>
        <w:t> </w:t>
      </w:r>
    </w:p>
    <w:p w14:paraId="511776F5" w14:textId="77777777" w:rsidR="00C01A5B" w:rsidRPr="00C7180A" w:rsidRDefault="00C01A5B" w:rsidP="00C01A5B">
      <w:pPr>
        <w:pStyle w:val="paragraph"/>
        <w:spacing w:before="0" w:beforeAutospacing="0" w:after="0" w:afterAutospacing="0"/>
        <w:jc w:val="center"/>
        <w:textAlignment w:val="baseline"/>
      </w:pPr>
      <w:r w:rsidRPr="00C7180A">
        <w:rPr>
          <w:rStyle w:val="eop"/>
          <w:rFonts w:eastAsiaTheme="majorEastAsia"/>
        </w:rPr>
        <w:t> </w:t>
      </w:r>
    </w:p>
    <w:p w14:paraId="0C3B6ED9" w14:textId="77777777" w:rsidR="00C01A5B" w:rsidRPr="00C7180A" w:rsidRDefault="00C01A5B" w:rsidP="00C01A5B">
      <w:pPr>
        <w:pStyle w:val="paragraph"/>
        <w:spacing w:before="0" w:beforeAutospacing="0" w:after="0" w:afterAutospacing="0"/>
        <w:jc w:val="center"/>
        <w:textAlignment w:val="baseline"/>
      </w:pPr>
      <w:r w:rsidRPr="00C7180A">
        <w:rPr>
          <w:rStyle w:val="normaltextrun"/>
          <w:rFonts w:eastAsiaTheme="majorEastAsia"/>
          <w:i/>
          <w:iCs/>
        </w:rPr>
        <w:t>Before the </w:t>
      </w:r>
      <w:r w:rsidRPr="00C7180A">
        <w:rPr>
          <w:rStyle w:val="eop"/>
          <w:rFonts w:eastAsiaTheme="majorEastAsia"/>
        </w:rPr>
        <w:t> </w:t>
      </w:r>
    </w:p>
    <w:p w14:paraId="5F182624" w14:textId="77777777" w:rsidR="00C01A5B" w:rsidRPr="00C7180A" w:rsidRDefault="00C01A5B" w:rsidP="00C01A5B">
      <w:pPr>
        <w:pStyle w:val="paragraph"/>
        <w:spacing w:before="0" w:beforeAutospacing="0" w:after="0" w:afterAutospacing="0"/>
        <w:jc w:val="center"/>
        <w:textAlignment w:val="baseline"/>
        <w:rPr>
          <w:rStyle w:val="eop"/>
          <w:rFonts w:eastAsiaTheme="majorEastAsia"/>
        </w:rPr>
      </w:pPr>
      <w:r w:rsidRPr="00C7180A">
        <w:rPr>
          <w:rStyle w:val="normaltextrun"/>
          <w:rFonts w:eastAsiaTheme="majorEastAsia"/>
          <w:b/>
          <w:bCs/>
        </w:rPr>
        <w:t>Education Committee</w:t>
      </w:r>
      <w:r w:rsidRPr="00C7180A">
        <w:rPr>
          <w:rStyle w:val="eop"/>
          <w:rFonts w:eastAsiaTheme="majorEastAsia"/>
        </w:rPr>
        <w:t> </w:t>
      </w:r>
    </w:p>
    <w:p w14:paraId="3C7C0C78" w14:textId="77777777" w:rsidR="00C01A5B" w:rsidRPr="00C7180A" w:rsidRDefault="00C01A5B" w:rsidP="00C01A5B">
      <w:pPr>
        <w:pStyle w:val="paragraph"/>
        <w:spacing w:before="0" w:beforeAutospacing="0" w:after="0" w:afterAutospacing="0"/>
        <w:jc w:val="center"/>
        <w:textAlignment w:val="baseline"/>
      </w:pPr>
      <w:r w:rsidRPr="00C7180A">
        <w:rPr>
          <w:rStyle w:val="eop"/>
          <w:rFonts w:eastAsiaTheme="majorEastAsia"/>
        </w:rPr>
        <w:t> </w:t>
      </w:r>
    </w:p>
    <w:p w14:paraId="3D00B1BA" w14:textId="55607DCE" w:rsidR="00C40D22" w:rsidRPr="00C40D22" w:rsidRDefault="00C01A5B" w:rsidP="00130F8E">
      <w:pPr>
        <w:pStyle w:val="paragraph"/>
        <w:spacing w:before="0" w:beforeAutospacing="0" w:after="0" w:afterAutospacing="0"/>
        <w:jc w:val="center"/>
        <w:textAlignment w:val="baseline"/>
        <w:rPr>
          <w:rFonts w:eastAsiaTheme="minorEastAsia"/>
        </w:rPr>
      </w:pPr>
      <w:r w:rsidRPr="00C7180A">
        <w:rPr>
          <w:rStyle w:val="normaltextrun"/>
          <w:rFonts w:eastAsiaTheme="majorEastAsia"/>
        </w:rPr>
        <w:t>Re: </w:t>
      </w:r>
    </w:p>
    <w:p w14:paraId="60BCB319" w14:textId="77777777" w:rsidR="00C40D22" w:rsidRPr="00C40D22" w:rsidRDefault="00C40D22" w:rsidP="00C01A5B">
      <w:pPr>
        <w:pStyle w:val="paragraph"/>
        <w:spacing w:before="0" w:beforeAutospacing="0" w:after="0" w:afterAutospacing="0"/>
        <w:jc w:val="center"/>
        <w:textAlignment w:val="baseline"/>
        <w:rPr>
          <w:rFonts w:eastAsiaTheme="minorEastAsia"/>
        </w:rPr>
      </w:pPr>
    </w:p>
    <w:p w14:paraId="6FFF97D3" w14:textId="4B74F300" w:rsidR="00C40D22" w:rsidRPr="00C40D22" w:rsidRDefault="00C40D22" w:rsidP="00130F8E">
      <w:pPr>
        <w:pStyle w:val="paragraph"/>
        <w:spacing w:before="0" w:beforeAutospacing="0" w:after="0" w:afterAutospacing="0"/>
        <w:jc w:val="center"/>
        <w:textAlignment w:val="baseline"/>
        <w:rPr>
          <w:rFonts w:eastAsiaTheme="minorEastAsia"/>
        </w:rPr>
      </w:pPr>
      <w:r w:rsidRPr="00C40D22">
        <w:rPr>
          <w:rFonts w:eastAsiaTheme="minorEastAsia"/>
        </w:rPr>
        <w:t>SB 381 AN ACT CONCERNING THE TEACHING PROFESSION AND REVISIONS TO THE MANDATED REPORTER REQUIREMENTS</w:t>
      </w:r>
    </w:p>
    <w:p w14:paraId="03744D0F" w14:textId="77777777" w:rsidR="00C40D22" w:rsidRPr="00C40D22" w:rsidRDefault="00C40D22" w:rsidP="00C01A5B">
      <w:pPr>
        <w:pStyle w:val="paragraph"/>
        <w:spacing w:before="0" w:beforeAutospacing="0" w:after="0" w:afterAutospacing="0"/>
        <w:jc w:val="center"/>
        <w:textAlignment w:val="baseline"/>
        <w:rPr>
          <w:rFonts w:eastAsiaTheme="minorEastAsia"/>
        </w:rPr>
      </w:pPr>
    </w:p>
    <w:p w14:paraId="36BB0B98" w14:textId="0146A5CC" w:rsidR="00C40D22" w:rsidRPr="00C40D22" w:rsidRDefault="00C40D22" w:rsidP="00C01A5B">
      <w:pPr>
        <w:pStyle w:val="paragraph"/>
        <w:spacing w:before="0" w:beforeAutospacing="0" w:after="0" w:afterAutospacing="0"/>
        <w:jc w:val="center"/>
        <w:textAlignment w:val="baseline"/>
        <w:rPr>
          <w:rFonts w:eastAsiaTheme="minorEastAsia"/>
        </w:rPr>
      </w:pPr>
      <w:r w:rsidRPr="00C40D22">
        <w:rPr>
          <w:rFonts w:eastAsiaTheme="minorEastAsia"/>
        </w:rPr>
        <w:t>HB 543</w:t>
      </w:r>
      <w:r w:rsidR="00130F8E">
        <w:rPr>
          <w:rFonts w:eastAsiaTheme="minorEastAsia"/>
        </w:rPr>
        <w:t>7</w:t>
      </w:r>
      <w:r w:rsidRPr="00C40D22">
        <w:rPr>
          <w:rFonts w:eastAsiaTheme="minorEastAsia"/>
        </w:rPr>
        <w:t xml:space="preserve"> AN ACT CONCERNING EDUCATOR CERTIFICATION</w:t>
      </w:r>
    </w:p>
    <w:p w14:paraId="5DEB3B35"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eop"/>
          <w:rFonts w:eastAsiaTheme="majorEastAsia"/>
          <w:sz w:val="26"/>
          <w:szCs w:val="26"/>
        </w:rPr>
        <w:t> </w:t>
      </w:r>
    </w:p>
    <w:p w14:paraId="244B5704" w14:textId="778CE85A" w:rsidR="00C01A5B" w:rsidRPr="00215E56" w:rsidRDefault="00C01A5B" w:rsidP="00C01A5B">
      <w:pPr>
        <w:jc w:val="center"/>
        <w:rPr>
          <w:rFonts w:ascii="Times New Roman" w:hAnsi="Times New Roman" w:cs="Times New Roman"/>
        </w:rPr>
      </w:pPr>
      <w:r w:rsidRPr="00215E56">
        <w:rPr>
          <w:rFonts w:ascii="Times New Roman" w:hAnsi="Times New Roman" w:cs="Times New Roman"/>
        </w:rPr>
        <w:t xml:space="preserve">March </w:t>
      </w:r>
      <w:r w:rsidR="00C7180A" w:rsidRPr="00215E56">
        <w:rPr>
          <w:rFonts w:ascii="Times New Roman" w:hAnsi="Times New Roman" w:cs="Times New Roman"/>
        </w:rPr>
        <w:t>1</w:t>
      </w:r>
      <w:r w:rsidR="00C968EA">
        <w:rPr>
          <w:rFonts w:ascii="Times New Roman" w:hAnsi="Times New Roman" w:cs="Times New Roman"/>
        </w:rPr>
        <w:t>3</w:t>
      </w:r>
      <w:r w:rsidRPr="00215E56">
        <w:rPr>
          <w:rFonts w:ascii="Times New Roman" w:hAnsi="Times New Roman" w:cs="Times New Roman"/>
        </w:rPr>
        <w:t>, 2024</w:t>
      </w:r>
    </w:p>
    <w:p w14:paraId="79560A78" w14:textId="77777777" w:rsidR="00C01A5B" w:rsidRPr="00215E56" w:rsidRDefault="00C01A5B" w:rsidP="00C01A5B">
      <w:pPr>
        <w:rPr>
          <w:rFonts w:ascii="Times New Roman" w:hAnsi="Times New Roman" w:cs="Times New Roman"/>
        </w:rPr>
      </w:pPr>
    </w:p>
    <w:p w14:paraId="070579FA" w14:textId="6C0AC7AA" w:rsidR="00C968EA" w:rsidRPr="00130F8E" w:rsidRDefault="00C968EA" w:rsidP="00C40D22">
      <w:pPr>
        <w:pStyle w:val="paragraph"/>
        <w:spacing w:before="0" w:beforeAutospacing="0" w:after="0" w:afterAutospacing="0"/>
        <w:textAlignment w:val="baseline"/>
      </w:pPr>
      <w:r w:rsidRPr="00130F8E">
        <w:t>Co-Chair Senator McCrory, Co-Chair Representative Currey, Ranking Member Senator Berthel, Ranking Member Representative McCarty, and distinguished members of the Education Committee, my name is</w:t>
      </w:r>
      <w:r w:rsidR="00130F8E" w:rsidRPr="00130F8E">
        <w:t xml:space="preserve"> Joslyn</w:t>
      </w:r>
      <w:r w:rsidRPr="00130F8E">
        <w:t xml:space="preserve"> </w:t>
      </w:r>
      <w:proofErr w:type="spellStart"/>
      <w:r w:rsidR="00C40D22" w:rsidRPr="00130F8E">
        <w:t>D</w:t>
      </w:r>
      <w:r w:rsidR="00130F8E" w:rsidRPr="00130F8E">
        <w:t>eLancey</w:t>
      </w:r>
      <w:proofErr w:type="spellEnd"/>
      <w:r w:rsidRPr="00130F8E">
        <w:t xml:space="preserve">, and I am the </w:t>
      </w:r>
      <w:r w:rsidR="00586C2C">
        <w:t>v</w:t>
      </w:r>
      <w:r w:rsidR="00130F8E" w:rsidRPr="00130F8E">
        <w:t>ice</w:t>
      </w:r>
      <w:r w:rsidR="00586C2C">
        <w:t xml:space="preserve"> p</w:t>
      </w:r>
      <w:r w:rsidR="00C40D22" w:rsidRPr="00130F8E">
        <w:t>resident of</w:t>
      </w:r>
      <w:r w:rsidRPr="00130F8E">
        <w:t xml:space="preserve"> </w:t>
      </w:r>
      <w:r w:rsidR="00586C2C">
        <w:t xml:space="preserve">the </w:t>
      </w:r>
      <w:r w:rsidRPr="00130F8E">
        <w:t>Connecticut Education Association (CEA)</w:t>
      </w:r>
      <w:r w:rsidR="00586C2C">
        <w:t xml:space="preserve"> </w:t>
      </w:r>
      <w:r w:rsidR="00130F8E" w:rsidRPr="00130F8E">
        <w:t>and a member of the Teachers</w:t>
      </w:r>
      <w:r w:rsidR="00586C2C">
        <w:t>’</w:t>
      </w:r>
      <w:r w:rsidR="00130F8E" w:rsidRPr="00130F8E">
        <w:t xml:space="preserve"> Retirement Board</w:t>
      </w:r>
      <w:r w:rsidR="00C40D22" w:rsidRPr="00130F8E">
        <w:t xml:space="preserve">. </w:t>
      </w:r>
    </w:p>
    <w:p w14:paraId="257E1BAD" w14:textId="77777777" w:rsidR="00C968EA" w:rsidRPr="00130F8E" w:rsidRDefault="00C968EA" w:rsidP="00C968EA">
      <w:pPr>
        <w:rPr>
          <w:rFonts w:ascii="Times New Roman" w:hAnsi="Times New Roman" w:cs="Times New Roman"/>
        </w:rPr>
      </w:pPr>
    </w:p>
    <w:p w14:paraId="239A9678" w14:textId="4E9A69C2" w:rsidR="00130F8E" w:rsidRPr="00130F8E" w:rsidRDefault="00130F8E" w:rsidP="00130F8E">
      <w:pPr>
        <w:pStyle w:val="paragraph"/>
        <w:spacing w:before="0" w:beforeAutospacing="0" w:after="120" w:afterAutospacing="0"/>
        <w:textAlignment w:val="baseline"/>
        <w:rPr>
          <w:rStyle w:val="normaltextrun"/>
          <w:rFonts w:eastAsiaTheme="majorEastAsia"/>
        </w:rPr>
      </w:pPr>
      <w:r w:rsidRPr="00130F8E">
        <w:t xml:space="preserve">I am testifying today in favor of SB 381 AAC the </w:t>
      </w:r>
      <w:r w:rsidRPr="00130F8E">
        <w:rPr>
          <w:rStyle w:val="normaltextrun"/>
          <w:rFonts w:eastAsiaTheme="majorEastAsia"/>
        </w:rPr>
        <w:t xml:space="preserve">Teaching Profession and Revisions to the Mandated Reporter Requirements, with specific attention to COVID service recognition payments for teachers and the election process for the TRB. CEA has submitted </w:t>
      </w:r>
      <w:r w:rsidR="00586C2C">
        <w:rPr>
          <w:rStyle w:val="normaltextrun"/>
          <w:rFonts w:eastAsiaTheme="majorEastAsia"/>
        </w:rPr>
        <w:t>comments</w:t>
      </w:r>
      <w:r w:rsidRPr="00130F8E">
        <w:rPr>
          <w:rStyle w:val="normaltextrun"/>
          <w:rFonts w:eastAsiaTheme="majorEastAsia"/>
        </w:rPr>
        <w:t xml:space="preserve"> on various aspects of this bill in separate testimony by CEA President Kate Dias and others.</w:t>
      </w:r>
    </w:p>
    <w:p w14:paraId="7C8B4E56" w14:textId="7B93D52F" w:rsidR="00130F8E" w:rsidRPr="00130F8E" w:rsidRDefault="00130F8E" w:rsidP="00130F8E">
      <w:pPr>
        <w:pStyle w:val="paragraph"/>
        <w:spacing w:before="0" w:beforeAutospacing="0" w:after="120" w:afterAutospacing="0"/>
        <w:textAlignment w:val="baseline"/>
      </w:pPr>
      <w:r w:rsidRPr="00130F8E">
        <w:rPr>
          <w:rStyle w:val="normaltextrun"/>
          <w:rFonts w:eastAsiaTheme="majorEastAsia"/>
        </w:rPr>
        <w:t xml:space="preserve">Additionally, I am including testimony on HB 5437 AAC Mandate Relief regarding a potential additional mandate for relief consideration. CEA </w:t>
      </w:r>
      <w:r w:rsidR="00586C2C">
        <w:rPr>
          <w:rStyle w:val="normaltextrun"/>
          <w:rFonts w:eastAsiaTheme="majorEastAsia"/>
        </w:rPr>
        <w:t xml:space="preserve">Teacher Development Specialist Dr. Kate Field, </w:t>
      </w:r>
      <w:r w:rsidR="00586C2C" w:rsidRPr="00130F8E">
        <w:rPr>
          <w:rStyle w:val="normaltextrun"/>
          <w:rFonts w:eastAsiaTheme="majorEastAsia"/>
        </w:rPr>
        <w:t>who served on the Mandate Relief Working Group</w:t>
      </w:r>
      <w:r w:rsidR="00586C2C">
        <w:rPr>
          <w:rStyle w:val="normaltextrun"/>
          <w:rFonts w:eastAsiaTheme="majorEastAsia"/>
        </w:rPr>
        <w:t>,</w:t>
      </w:r>
      <w:r w:rsidR="00586C2C" w:rsidRPr="00130F8E">
        <w:rPr>
          <w:rStyle w:val="normaltextrun"/>
          <w:rFonts w:eastAsiaTheme="majorEastAsia"/>
        </w:rPr>
        <w:t xml:space="preserve"> </w:t>
      </w:r>
      <w:r w:rsidRPr="00130F8E">
        <w:rPr>
          <w:rStyle w:val="normaltextrun"/>
          <w:rFonts w:eastAsiaTheme="majorEastAsia"/>
        </w:rPr>
        <w:t xml:space="preserve">has also submitted testimony </w:t>
      </w:r>
      <w:r w:rsidR="00586C2C">
        <w:rPr>
          <w:rStyle w:val="normaltextrun"/>
          <w:rFonts w:eastAsiaTheme="majorEastAsia"/>
        </w:rPr>
        <w:t>on this issue.</w:t>
      </w:r>
    </w:p>
    <w:p w14:paraId="074923CB" w14:textId="77777777" w:rsidR="00130F8E" w:rsidRDefault="00130F8E" w:rsidP="00130F8E">
      <w:pPr>
        <w:pStyle w:val="paragraph"/>
        <w:spacing w:before="0" w:beforeAutospacing="0" w:after="120" w:afterAutospacing="0"/>
        <w:textAlignment w:val="baseline"/>
        <w:rPr>
          <w:rStyle w:val="normaltextrun"/>
          <w:rFonts w:eastAsiaTheme="majorEastAsia"/>
          <w:b/>
          <w:bCs/>
        </w:rPr>
      </w:pPr>
    </w:p>
    <w:p w14:paraId="0F7CE7FA" w14:textId="77777777" w:rsidR="00130F8E" w:rsidRPr="00130F8E" w:rsidRDefault="00130F8E" w:rsidP="00130F8E">
      <w:pPr>
        <w:pStyle w:val="paragraph"/>
        <w:spacing w:before="0" w:beforeAutospacing="0" w:after="120" w:afterAutospacing="0"/>
        <w:textAlignment w:val="baseline"/>
        <w:rPr>
          <w:rStyle w:val="normaltextrun"/>
          <w:rFonts w:eastAsiaTheme="majorEastAsia"/>
          <w:b/>
          <w:bCs/>
        </w:rPr>
      </w:pPr>
    </w:p>
    <w:p w14:paraId="1BEEE19D" w14:textId="77777777" w:rsidR="00130F8E" w:rsidRPr="00130F8E" w:rsidRDefault="00130F8E" w:rsidP="00130F8E">
      <w:pPr>
        <w:pStyle w:val="paragraph"/>
        <w:spacing w:before="0" w:beforeAutospacing="0" w:after="120" w:afterAutospacing="0"/>
        <w:textAlignment w:val="baseline"/>
      </w:pPr>
      <w:r w:rsidRPr="00130F8E">
        <w:rPr>
          <w:rStyle w:val="normaltextrun"/>
          <w:rFonts w:eastAsiaTheme="majorEastAsia"/>
          <w:b/>
          <w:bCs/>
        </w:rPr>
        <w:lastRenderedPageBreak/>
        <w:t>SB 381 AAC The Teaching Profession and Revisions to the Mandated Reporter Requirements </w:t>
      </w:r>
      <w:r w:rsidRPr="00130F8E">
        <w:rPr>
          <w:rStyle w:val="eop"/>
          <w:rFonts w:eastAsiaTheme="majorEastAsia"/>
        </w:rPr>
        <w:t> </w:t>
      </w:r>
    </w:p>
    <w:p w14:paraId="365206B9" w14:textId="77777777" w:rsidR="00130F8E" w:rsidRPr="00130F8E" w:rsidRDefault="00130F8E" w:rsidP="00130F8E">
      <w:pPr>
        <w:spacing w:after="120"/>
        <w:rPr>
          <w:rStyle w:val="normaltextrun"/>
          <w:rFonts w:ascii="Times New Roman" w:hAnsi="Times New Roman" w:cs="Times New Roman"/>
        </w:rPr>
      </w:pPr>
      <w:r w:rsidRPr="00130F8E">
        <w:rPr>
          <w:rFonts w:ascii="Times New Roman" w:hAnsi="Times New Roman" w:cs="Times New Roman"/>
        </w:rPr>
        <w:t xml:space="preserve">Section 3 – CEA supports the proposal to provide </w:t>
      </w:r>
      <w:r w:rsidRPr="00130F8E">
        <w:rPr>
          <w:rStyle w:val="normaltextrun"/>
          <w:rFonts w:ascii="Times New Roman" w:hAnsi="Times New Roman" w:cs="Times New Roman"/>
        </w:rPr>
        <w:t xml:space="preserve">$1,000 COVID-19 service recognition payments to active and retired teachers who worked during the pandemic.  </w:t>
      </w:r>
    </w:p>
    <w:p w14:paraId="03D8B403" w14:textId="7F891FB6" w:rsidR="00130F8E" w:rsidRPr="00130F8E" w:rsidRDefault="00130F8E" w:rsidP="00130F8E">
      <w:pPr>
        <w:spacing w:after="120"/>
        <w:rPr>
          <w:rFonts w:ascii="Times New Roman" w:hAnsi="Times New Roman" w:cs="Times New Roman"/>
        </w:rPr>
      </w:pPr>
      <w:r w:rsidRPr="00130F8E">
        <w:rPr>
          <w:rFonts w:ascii="Times New Roman" w:hAnsi="Times New Roman" w:cs="Times New Roman"/>
        </w:rPr>
        <w:t xml:space="preserve">CEA thanks the Education Committee for raising a bill that finally recognizes the sacrifices made and risks </w:t>
      </w:r>
      <w:proofErr w:type="gramStart"/>
      <w:r w:rsidRPr="00130F8E">
        <w:rPr>
          <w:rFonts w:ascii="Times New Roman" w:hAnsi="Times New Roman" w:cs="Times New Roman"/>
        </w:rPr>
        <w:t>taken on</w:t>
      </w:r>
      <w:proofErr w:type="gramEnd"/>
      <w:r w:rsidRPr="00130F8E">
        <w:rPr>
          <w:rFonts w:ascii="Times New Roman" w:hAnsi="Times New Roman" w:cs="Times New Roman"/>
        </w:rPr>
        <w:t xml:space="preserve"> by teachers </w:t>
      </w:r>
      <w:r w:rsidR="00586C2C">
        <w:rPr>
          <w:rFonts w:ascii="Times New Roman" w:hAnsi="Times New Roman" w:cs="Times New Roman"/>
        </w:rPr>
        <w:t xml:space="preserve">at the height of the </w:t>
      </w:r>
      <w:r w:rsidRPr="00130F8E">
        <w:rPr>
          <w:rFonts w:ascii="Times New Roman" w:hAnsi="Times New Roman" w:cs="Times New Roman"/>
        </w:rPr>
        <w:t>pandemic.  In recent years, private sector and state public employees have received state payments for the sacrifices they made during th</w:t>
      </w:r>
      <w:r w:rsidR="00586C2C">
        <w:rPr>
          <w:rFonts w:ascii="Times New Roman" w:hAnsi="Times New Roman" w:cs="Times New Roman"/>
        </w:rPr>
        <w:t>at time.</w:t>
      </w:r>
      <w:r w:rsidRPr="00130F8E">
        <w:rPr>
          <w:rFonts w:ascii="Times New Roman" w:hAnsi="Times New Roman" w:cs="Times New Roman"/>
        </w:rPr>
        <w:t xml:space="preserve"> We commend </w:t>
      </w:r>
      <w:r w:rsidR="00586C2C">
        <w:rPr>
          <w:rFonts w:ascii="Times New Roman" w:hAnsi="Times New Roman" w:cs="Times New Roman"/>
        </w:rPr>
        <w:t xml:space="preserve">the </w:t>
      </w:r>
      <w:r w:rsidR="00586C2C" w:rsidRPr="00130F8E">
        <w:rPr>
          <w:rFonts w:ascii="Times New Roman" w:hAnsi="Times New Roman" w:cs="Times New Roman"/>
        </w:rPr>
        <w:t xml:space="preserve">members </w:t>
      </w:r>
      <w:r w:rsidR="00586C2C">
        <w:rPr>
          <w:rFonts w:ascii="Times New Roman" w:hAnsi="Times New Roman" w:cs="Times New Roman"/>
        </w:rPr>
        <w:t xml:space="preserve">of this </w:t>
      </w:r>
      <w:r w:rsidRPr="00130F8E">
        <w:rPr>
          <w:rFonts w:ascii="Times New Roman" w:hAnsi="Times New Roman" w:cs="Times New Roman"/>
        </w:rPr>
        <w:t xml:space="preserve">committee for stepping up when our local school districts have not recognized their educators for their service.  </w:t>
      </w:r>
    </w:p>
    <w:p w14:paraId="2B7E9189" w14:textId="16E2B477" w:rsidR="00130F8E" w:rsidRPr="00130F8E" w:rsidRDefault="00130F8E" w:rsidP="00130F8E">
      <w:pPr>
        <w:spacing w:after="120"/>
        <w:rPr>
          <w:rFonts w:ascii="Times New Roman" w:hAnsi="Times New Roman" w:cs="Times New Roman"/>
        </w:rPr>
      </w:pPr>
      <w:r w:rsidRPr="00130F8E">
        <w:rPr>
          <w:rFonts w:ascii="Times New Roman" w:hAnsi="Times New Roman" w:cs="Times New Roman"/>
        </w:rPr>
        <w:t>In addition to the valiant contributions of our first responders, teachers were among the first essential workers to return to work and face the risks of exposure to the earlier, more virulent strains of COVID</w:t>
      </w:r>
      <w:r w:rsidR="00586C2C">
        <w:rPr>
          <w:rFonts w:ascii="Times New Roman" w:hAnsi="Times New Roman" w:cs="Times New Roman"/>
        </w:rPr>
        <w:t xml:space="preserve"> at a time when vaccines and treatments had not yet been developed and deployed</w:t>
      </w:r>
      <w:r w:rsidRPr="00130F8E">
        <w:rPr>
          <w:rFonts w:ascii="Times New Roman" w:hAnsi="Times New Roman" w:cs="Times New Roman"/>
        </w:rPr>
        <w:t>.  Teachers bravely returned to schools, facing close distancing with young or special needs children who exhibited poor and inconsistent masking skills. T</w:t>
      </w:r>
      <w:r w:rsidR="00586C2C">
        <w:rPr>
          <w:rFonts w:ascii="Times New Roman" w:hAnsi="Times New Roman" w:cs="Times New Roman"/>
        </w:rPr>
        <w:t>hroughout this period, t</w:t>
      </w:r>
      <w:r w:rsidRPr="00130F8E">
        <w:rPr>
          <w:rFonts w:ascii="Times New Roman" w:hAnsi="Times New Roman" w:cs="Times New Roman"/>
        </w:rPr>
        <w:t xml:space="preserve">eachers contracted COVID, </w:t>
      </w:r>
      <w:r w:rsidR="00586C2C">
        <w:rPr>
          <w:rFonts w:ascii="Times New Roman" w:hAnsi="Times New Roman" w:cs="Times New Roman"/>
        </w:rPr>
        <w:t xml:space="preserve">in </w:t>
      </w:r>
      <w:r w:rsidRPr="00130F8E">
        <w:rPr>
          <w:rFonts w:ascii="Times New Roman" w:hAnsi="Times New Roman" w:cs="Times New Roman"/>
        </w:rPr>
        <w:t xml:space="preserve">some </w:t>
      </w:r>
      <w:r w:rsidR="00586C2C">
        <w:rPr>
          <w:rFonts w:ascii="Times New Roman" w:hAnsi="Times New Roman" w:cs="Times New Roman"/>
        </w:rPr>
        <w:t xml:space="preserve">cases </w:t>
      </w:r>
      <w:r w:rsidRPr="00130F8E">
        <w:rPr>
          <w:rFonts w:ascii="Times New Roman" w:hAnsi="Times New Roman" w:cs="Times New Roman"/>
        </w:rPr>
        <w:t xml:space="preserve">multiple times.  </w:t>
      </w:r>
    </w:p>
    <w:p w14:paraId="31A20252" w14:textId="496B8D3B" w:rsidR="00130F8E" w:rsidRPr="00130F8E" w:rsidRDefault="00130F8E" w:rsidP="00130F8E">
      <w:pPr>
        <w:spacing w:after="120"/>
        <w:rPr>
          <w:rFonts w:ascii="Times New Roman" w:hAnsi="Times New Roman" w:cs="Times New Roman"/>
        </w:rPr>
      </w:pPr>
      <w:r w:rsidRPr="00130F8E">
        <w:rPr>
          <w:rFonts w:ascii="Times New Roman" w:hAnsi="Times New Roman" w:cs="Times New Roman"/>
        </w:rPr>
        <w:t>Despite these very real risks, Connecticut teachers stood as a rock in the turbulence that had disrupted students’ lives. For some students, navigating the pandemic introduced trauma; for others, it piled more adversity onto underlying traumas that had already disrupted their development. Throughout this, teachers provided stability and comfort at a great toll to their own personal well-being. This “secondary trauma” was very real and palpable</w:t>
      </w:r>
      <w:r w:rsidR="00586C2C">
        <w:rPr>
          <w:rFonts w:ascii="Times New Roman" w:hAnsi="Times New Roman" w:cs="Times New Roman"/>
        </w:rPr>
        <w:t>,</w:t>
      </w:r>
      <w:r w:rsidRPr="00130F8E">
        <w:rPr>
          <w:rFonts w:ascii="Times New Roman" w:hAnsi="Times New Roman" w:cs="Times New Roman"/>
        </w:rPr>
        <w:t xml:space="preserve"> so much so that CEA responded with workshops, helplines, and pathways to mental health support for teachers across the state.</w:t>
      </w:r>
    </w:p>
    <w:p w14:paraId="2F3FDD8E" w14:textId="694155C9" w:rsidR="00130F8E" w:rsidRPr="00130F8E" w:rsidRDefault="00130F8E" w:rsidP="00130F8E">
      <w:pPr>
        <w:spacing w:after="120"/>
        <w:rPr>
          <w:rFonts w:ascii="Times New Roman" w:hAnsi="Times New Roman" w:cs="Times New Roman"/>
        </w:rPr>
      </w:pPr>
      <w:r w:rsidRPr="00130F8E">
        <w:rPr>
          <w:rFonts w:ascii="Times New Roman" w:hAnsi="Times New Roman" w:cs="Times New Roman"/>
        </w:rPr>
        <w:t xml:space="preserve">As an elementary school teacher in Darien during the pandemic, a district with more resources than most others, I witnessed these </w:t>
      </w:r>
      <w:proofErr w:type="gramStart"/>
      <w:r w:rsidRPr="00130F8E">
        <w:rPr>
          <w:rFonts w:ascii="Times New Roman" w:hAnsi="Times New Roman" w:cs="Times New Roman"/>
        </w:rPr>
        <w:t>sacrifices</w:t>
      </w:r>
      <w:proofErr w:type="gramEnd"/>
      <w:r w:rsidRPr="00130F8E">
        <w:rPr>
          <w:rFonts w:ascii="Times New Roman" w:hAnsi="Times New Roman" w:cs="Times New Roman"/>
        </w:rPr>
        <w:t xml:space="preserve"> and the extra mile teachers went to make a difference. My experience was like so many others.  From March to June of the </w:t>
      </w:r>
      <w:r w:rsidR="00586C2C">
        <w:rPr>
          <w:rFonts w:ascii="Times New Roman" w:hAnsi="Times New Roman" w:cs="Times New Roman"/>
        </w:rPr>
        <w:t>s</w:t>
      </w:r>
      <w:r w:rsidRPr="00130F8E">
        <w:rPr>
          <w:rFonts w:ascii="Times New Roman" w:hAnsi="Times New Roman" w:cs="Times New Roman"/>
        </w:rPr>
        <w:t>hutdown, I navigated the challenges of Zoom like thousands of other teachers. I relied on creativity to try and make a difference. I hosted a virtual Harry Potter Day that had me driving around to my students’ mailboxes (masked</w:t>
      </w:r>
      <w:r w:rsidR="00586C2C">
        <w:rPr>
          <w:rFonts w:ascii="Times New Roman" w:hAnsi="Times New Roman" w:cs="Times New Roman"/>
        </w:rPr>
        <w:t>,</w:t>
      </w:r>
      <w:r w:rsidRPr="00130F8E">
        <w:rPr>
          <w:rFonts w:ascii="Times New Roman" w:hAnsi="Times New Roman" w:cs="Times New Roman"/>
        </w:rPr>
        <w:t xml:space="preserve"> of course) delivering “letters to Hogwarts.” This was followed by Harry Potter Day </w:t>
      </w:r>
      <w:r w:rsidR="00586C2C">
        <w:rPr>
          <w:rFonts w:ascii="Times New Roman" w:hAnsi="Times New Roman" w:cs="Times New Roman"/>
        </w:rPr>
        <w:t>g</w:t>
      </w:r>
      <w:r w:rsidRPr="00130F8E">
        <w:rPr>
          <w:rFonts w:ascii="Times New Roman" w:hAnsi="Times New Roman" w:cs="Times New Roman"/>
        </w:rPr>
        <w:t xml:space="preserve">oodie </w:t>
      </w:r>
      <w:r w:rsidR="00586C2C">
        <w:rPr>
          <w:rFonts w:ascii="Times New Roman" w:hAnsi="Times New Roman" w:cs="Times New Roman"/>
        </w:rPr>
        <w:t>b</w:t>
      </w:r>
      <w:r w:rsidRPr="00130F8E">
        <w:rPr>
          <w:rFonts w:ascii="Times New Roman" w:hAnsi="Times New Roman" w:cs="Times New Roman"/>
        </w:rPr>
        <w:t xml:space="preserve">ags so that my </w:t>
      </w:r>
      <w:proofErr w:type="gramStart"/>
      <w:r w:rsidR="00586C2C">
        <w:rPr>
          <w:rFonts w:ascii="Times New Roman" w:hAnsi="Times New Roman" w:cs="Times New Roman"/>
        </w:rPr>
        <w:t>fift</w:t>
      </w:r>
      <w:r w:rsidRPr="00130F8E">
        <w:rPr>
          <w:rFonts w:ascii="Times New Roman" w:hAnsi="Times New Roman" w:cs="Times New Roman"/>
        </w:rPr>
        <w:t>h grade</w:t>
      </w:r>
      <w:proofErr w:type="gramEnd"/>
      <w:r w:rsidRPr="00130F8E">
        <w:rPr>
          <w:rFonts w:ascii="Times New Roman" w:hAnsi="Times New Roman" w:cs="Times New Roman"/>
        </w:rPr>
        <w:t xml:space="preserve"> students could participate in </w:t>
      </w:r>
      <w:proofErr w:type="gramStart"/>
      <w:r w:rsidRPr="00130F8E">
        <w:rPr>
          <w:rFonts w:ascii="Times New Roman" w:hAnsi="Times New Roman" w:cs="Times New Roman"/>
        </w:rPr>
        <w:t>5Ds</w:t>
      </w:r>
      <w:proofErr w:type="gramEnd"/>
      <w:r w:rsidRPr="00130F8E">
        <w:rPr>
          <w:rFonts w:ascii="Times New Roman" w:hAnsi="Times New Roman" w:cs="Times New Roman"/>
        </w:rPr>
        <w:t xml:space="preserve"> annual Harry Potter Day and not miss a special tradition even though schools were closed. Despite the health risks, Darien schools reopened in person beginning </w:t>
      </w:r>
      <w:r w:rsidR="00586C2C">
        <w:rPr>
          <w:rFonts w:ascii="Times New Roman" w:hAnsi="Times New Roman" w:cs="Times New Roman"/>
        </w:rPr>
        <w:t xml:space="preserve">with </w:t>
      </w:r>
      <w:r w:rsidRPr="00130F8E">
        <w:rPr>
          <w:rFonts w:ascii="Times New Roman" w:hAnsi="Times New Roman" w:cs="Times New Roman"/>
        </w:rPr>
        <w:t xml:space="preserve">the 2020-2021 school year </w:t>
      </w:r>
      <w:proofErr w:type="gramStart"/>
      <w:r w:rsidRPr="00130F8E">
        <w:rPr>
          <w:rFonts w:ascii="Times New Roman" w:hAnsi="Times New Roman" w:cs="Times New Roman"/>
        </w:rPr>
        <w:t>and</w:t>
      </w:r>
      <w:r w:rsidR="00586C2C">
        <w:rPr>
          <w:rFonts w:ascii="Times New Roman" w:hAnsi="Times New Roman" w:cs="Times New Roman"/>
        </w:rPr>
        <w:t>,</w:t>
      </w:r>
      <w:proofErr w:type="gramEnd"/>
      <w:r w:rsidRPr="00130F8E">
        <w:rPr>
          <w:rFonts w:ascii="Times New Roman" w:hAnsi="Times New Roman" w:cs="Times New Roman"/>
        </w:rPr>
        <w:t xml:space="preserve"> save a few days around the holidays (to keep everyone safe)</w:t>
      </w:r>
      <w:r w:rsidR="00586C2C">
        <w:rPr>
          <w:rFonts w:ascii="Times New Roman" w:hAnsi="Times New Roman" w:cs="Times New Roman"/>
        </w:rPr>
        <w:t>,</w:t>
      </w:r>
      <w:r w:rsidRPr="00130F8E">
        <w:rPr>
          <w:rFonts w:ascii="Times New Roman" w:hAnsi="Times New Roman" w:cs="Times New Roman"/>
        </w:rPr>
        <w:t xml:space="preserve"> elementary schools were fully in person all year. Many teachers fell ill but returned to school after recovery to carry on. </w:t>
      </w:r>
    </w:p>
    <w:p w14:paraId="40235B4A" w14:textId="0EECCD76" w:rsidR="00130F8E" w:rsidRPr="00130F8E" w:rsidRDefault="00130F8E" w:rsidP="00130F8E">
      <w:pPr>
        <w:spacing w:after="120"/>
        <w:rPr>
          <w:rFonts w:ascii="Times New Roman" w:hAnsi="Times New Roman" w:cs="Times New Roman"/>
        </w:rPr>
      </w:pPr>
      <w:r w:rsidRPr="00130F8E">
        <w:rPr>
          <w:rFonts w:ascii="Times New Roman" w:hAnsi="Times New Roman" w:cs="Times New Roman"/>
        </w:rPr>
        <w:t xml:space="preserve">The COVID recognition payments proposed in this bill signal to teachers that the state recognizes these contributions. It also signals to the state, and potential aspiring educators, recognition that teaching is a profession valued by legislators and the state as whole. We urge you to advocate for the passage of this provision in the revised budget. </w:t>
      </w:r>
    </w:p>
    <w:p w14:paraId="5BF9078A" w14:textId="7EBA9858" w:rsidR="00130F8E" w:rsidRPr="00130F8E" w:rsidRDefault="00130F8E" w:rsidP="00130F8E">
      <w:pPr>
        <w:spacing w:after="120"/>
        <w:rPr>
          <w:rFonts w:ascii="Times New Roman" w:hAnsi="Times New Roman" w:cs="Times New Roman"/>
        </w:rPr>
      </w:pPr>
      <w:r w:rsidRPr="00130F8E">
        <w:rPr>
          <w:rFonts w:ascii="Times New Roman" w:hAnsi="Times New Roman" w:cs="Times New Roman"/>
          <w:b/>
          <w:bCs/>
        </w:rPr>
        <w:t>Section 6</w:t>
      </w:r>
      <w:r w:rsidRPr="00130F8E">
        <w:rPr>
          <w:rFonts w:ascii="Times New Roman" w:hAnsi="Times New Roman" w:cs="Times New Roman"/>
        </w:rPr>
        <w:t xml:space="preserve"> – CEA supports the proposal to fix language enacted last session adding two additional retirees as board members on the Teachers</w:t>
      </w:r>
      <w:r w:rsidR="00122FF9">
        <w:rPr>
          <w:rFonts w:ascii="Times New Roman" w:hAnsi="Times New Roman" w:cs="Times New Roman"/>
        </w:rPr>
        <w:t>’</w:t>
      </w:r>
      <w:r w:rsidRPr="00130F8E">
        <w:rPr>
          <w:rFonts w:ascii="Times New Roman" w:hAnsi="Times New Roman" w:cs="Times New Roman"/>
        </w:rPr>
        <w:t xml:space="preserve"> Retirement Board (TRB).  </w:t>
      </w:r>
    </w:p>
    <w:p w14:paraId="7BA32EC4" w14:textId="791D0D7E" w:rsidR="00130F8E" w:rsidRPr="00130F8E" w:rsidRDefault="00130F8E" w:rsidP="00130F8E">
      <w:pPr>
        <w:spacing w:after="120"/>
        <w:rPr>
          <w:rFonts w:ascii="Times New Roman" w:hAnsi="Times New Roman" w:cs="Times New Roman"/>
        </w:rPr>
      </w:pPr>
      <w:r w:rsidRPr="00130F8E">
        <w:rPr>
          <w:rFonts w:ascii="Times New Roman" w:hAnsi="Times New Roman" w:cs="Times New Roman"/>
        </w:rPr>
        <w:t>Last session, the legislature increased the number of retirees elected to the TRB by two. CEA supported this increase, which helps ensure that those who are most vested in the stability, solvency, and longevity of the Teachers</w:t>
      </w:r>
      <w:r w:rsidR="00122FF9">
        <w:rPr>
          <w:rFonts w:ascii="Times New Roman" w:hAnsi="Times New Roman" w:cs="Times New Roman"/>
        </w:rPr>
        <w:t>’</w:t>
      </w:r>
      <w:r w:rsidRPr="00130F8E">
        <w:rPr>
          <w:rFonts w:ascii="Times New Roman" w:hAnsi="Times New Roman" w:cs="Times New Roman"/>
        </w:rPr>
        <w:t xml:space="preserve"> Retirement System</w:t>
      </w:r>
      <w:r w:rsidR="00122FF9">
        <w:rPr>
          <w:rFonts w:ascii="Times New Roman" w:hAnsi="Times New Roman" w:cs="Times New Roman"/>
        </w:rPr>
        <w:t>—</w:t>
      </w:r>
      <w:r w:rsidRPr="00130F8E">
        <w:rPr>
          <w:rFonts w:ascii="Times New Roman" w:hAnsi="Times New Roman" w:cs="Times New Roman"/>
        </w:rPr>
        <w:t>active and retired teachers</w:t>
      </w:r>
      <w:r w:rsidR="00122FF9">
        <w:rPr>
          <w:rFonts w:ascii="Times New Roman" w:hAnsi="Times New Roman" w:cs="Times New Roman"/>
        </w:rPr>
        <w:t>—</w:t>
      </w:r>
      <w:r w:rsidRPr="00130F8E">
        <w:rPr>
          <w:rFonts w:ascii="Times New Roman" w:hAnsi="Times New Roman" w:cs="Times New Roman"/>
        </w:rPr>
        <w:t xml:space="preserve">have an equal voice in the decisions of the TRB. </w:t>
      </w:r>
    </w:p>
    <w:p w14:paraId="3E461C26" w14:textId="7C34B043" w:rsidR="00130F8E" w:rsidRPr="00130F8E" w:rsidRDefault="00130F8E" w:rsidP="00130F8E">
      <w:pPr>
        <w:spacing w:after="120"/>
        <w:rPr>
          <w:rFonts w:ascii="Times New Roman" w:hAnsi="Times New Roman" w:cs="Times New Roman"/>
        </w:rPr>
      </w:pPr>
      <w:r w:rsidRPr="00130F8E">
        <w:rPr>
          <w:rFonts w:ascii="Times New Roman" w:hAnsi="Times New Roman" w:cs="Times New Roman"/>
        </w:rPr>
        <w:t xml:space="preserve">As a result of last year’s passage, the TRB consists of 4 elected teacher retirees, 4 elected active teachers, and 8 seats that are chosen by the </w:t>
      </w:r>
      <w:r w:rsidR="00122FF9">
        <w:rPr>
          <w:rFonts w:ascii="Times New Roman" w:hAnsi="Times New Roman" w:cs="Times New Roman"/>
        </w:rPr>
        <w:t>g</w:t>
      </w:r>
      <w:r w:rsidRPr="00130F8E">
        <w:rPr>
          <w:rFonts w:ascii="Times New Roman" w:hAnsi="Times New Roman" w:cs="Times New Roman"/>
        </w:rPr>
        <w:t>overnor through appointments and ex officio membership</w:t>
      </w:r>
      <w:r w:rsidR="00122FF9">
        <w:rPr>
          <w:rFonts w:ascii="Times New Roman" w:hAnsi="Times New Roman" w:cs="Times New Roman"/>
        </w:rPr>
        <w:t>—a</w:t>
      </w:r>
      <w:r w:rsidRPr="00130F8E">
        <w:rPr>
          <w:rFonts w:ascii="Times New Roman" w:hAnsi="Times New Roman" w:cs="Times New Roman"/>
        </w:rPr>
        <w:t>ll of which are voting members (see table below).</w:t>
      </w:r>
    </w:p>
    <w:p w14:paraId="22B2BCE4" w14:textId="13D9ADB7" w:rsidR="00130F8E" w:rsidRPr="00130F8E" w:rsidRDefault="00130F8E" w:rsidP="00130F8E">
      <w:pPr>
        <w:spacing w:after="120"/>
        <w:rPr>
          <w:rFonts w:ascii="Times New Roman" w:hAnsi="Times New Roman" w:cs="Times New Roman"/>
        </w:rPr>
      </w:pPr>
      <w:r w:rsidRPr="00130F8E">
        <w:rPr>
          <w:rFonts w:ascii="Times New Roman" w:hAnsi="Times New Roman" w:cs="Times New Roman"/>
        </w:rPr>
        <w:t xml:space="preserve">However, the bill that passed last year created a costly problem by establishing the election of the two additional retirees at a different time of year </w:t>
      </w:r>
      <w:r w:rsidR="00122FF9">
        <w:rPr>
          <w:rFonts w:ascii="Times New Roman" w:hAnsi="Times New Roman" w:cs="Times New Roman"/>
        </w:rPr>
        <w:t xml:space="preserve">from </w:t>
      </w:r>
      <w:r w:rsidRPr="00130F8E">
        <w:rPr>
          <w:rFonts w:ascii="Times New Roman" w:hAnsi="Times New Roman" w:cs="Times New Roman"/>
        </w:rPr>
        <w:t xml:space="preserve">other elections for TRB members. This results in an unnecessary administrative cost to the TRB for carrying out an additional election complete with mailings and processing </w:t>
      </w:r>
      <w:r w:rsidR="00122FF9">
        <w:rPr>
          <w:rFonts w:ascii="Times New Roman" w:hAnsi="Times New Roman" w:cs="Times New Roman"/>
        </w:rPr>
        <w:t>expenses</w:t>
      </w:r>
      <w:r w:rsidRPr="00130F8E">
        <w:rPr>
          <w:rFonts w:ascii="Times New Roman" w:hAnsi="Times New Roman" w:cs="Times New Roman"/>
        </w:rPr>
        <w:t>. In fact, last year, two such elections were held as an effect of implementing the legislation.</w:t>
      </w:r>
    </w:p>
    <w:p w14:paraId="3E053D90" w14:textId="77777777" w:rsidR="00130F8E" w:rsidRPr="00130F8E" w:rsidRDefault="00130F8E" w:rsidP="00130F8E">
      <w:pPr>
        <w:spacing w:after="120"/>
        <w:rPr>
          <w:rFonts w:ascii="Times New Roman" w:hAnsi="Times New Roman" w:cs="Times New Roman"/>
        </w:rPr>
      </w:pPr>
      <w:r w:rsidRPr="00130F8E">
        <w:rPr>
          <w:rFonts w:ascii="Times New Roman" w:hAnsi="Times New Roman" w:cs="Times New Roman"/>
        </w:rPr>
        <w:t xml:space="preserve">Additionally, the enacted legislation broke with the remaining statute by making two of the four elected retirees voted upon only by retirees. This was odd and inexplicably undemocratic given that the remaining retirees and all active teachers are voted on by the entire membership (active and retired).  </w:t>
      </w:r>
    </w:p>
    <w:p w14:paraId="6A1782C5" w14:textId="49E40D7B" w:rsidR="00130F8E" w:rsidRPr="00130F8E" w:rsidRDefault="00130F8E" w:rsidP="00130F8E">
      <w:pPr>
        <w:spacing w:after="120"/>
        <w:rPr>
          <w:rFonts w:ascii="Times New Roman" w:hAnsi="Times New Roman" w:cs="Times New Roman"/>
        </w:rPr>
      </w:pPr>
      <w:r w:rsidRPr="00130F8E">
        <w:rPr>
          <w:rFonts w:ascii="Times New Roman" w:hAnsi="Times New Roman" w:cs="Times New Roman"/>
        </w:rPr>
        <w:t>Section 6 resolves these problems by aligning the elections of all active and retiree members to the standard July 1 date. This would be effective in the next election cycle (2027).  It also aligns the election of the new retiree members to the existing democratic process</w:t>
      </w:r>
      <w:r w:rsidR="00122FF9">
        <w:rPr>
          <w:rFonts w:ascii="Times New Roman" w:hAnsi="Times New Roman" w:cs="Times New Roman"/>
        </w:rPr>
        <w:t>,</w:t>
      </w:r>
      <w:r w:rsidRPr="00130F8E">
        <w:rPr>
          <w:rFonts w:ascii="Times New Roman" w:hAnsi="Times New Roman" w:cs="Times New Roman"/>
        </w:rPr>
        <w:t xml:space="preserve"> whereby all those with a stake in the retirement system have equal votes.</w:t>
      </w:r>
    </w:p>
    <w:p w14:paraId="2300A805" w14:textId="77777777" w:rsidR="00130F8E" w:rsidRPr="00130F8E" w:rsidRDefault="00130F8E" w:rsidP="00130F8E">
      <w:pPr>
        <w:spacing w:after="120"/>
        <w:rPr>
          <w:rFonts w:ascii="Times New Roman" w:hAnsi="Times New Roman" w:cs="Times New Roman"/>
        </w:rPr>
      </w:pPr>
      <w:r w:rsidRPr="00130F8E">
        <w:rPr>
          <w:rFonts w:ascii="Times New Roman" w:hAnsi="Times New Roman" w:cs="Times New Roman"/>
        </w:rPr>
        <w:t xml:space="preserve">CEA and CEA-Retired urge members to support Section 6.  </w:t>
      </w:r>
    </w:p>
    <w:p w14:paraId="6B3A833B" w14:textId="77777777" w:rsidR="00130F8E" w:rsidRPr="00130F8E" w:rsidRDefault="00130F8E" w:rsidP="00130F8E">
      <w:pPr>
        <w:spacing w:after="120"/>
        <w:rPr>
          <w:rFonts w:ascii="Times New Roman" w:hAnsi="Times New Roman" w:cs="Times New Roman"/>
        </w:rPr>
      </w:pPr>
    </w:p>
    <w:p w14:paraId="3EC97036" w14:textId="77777777" w:rsidR="00130F8E" w:rsidRPr="00130F8E" w:rsidRDefault="00130F8E" w:rsidP="00130F8E">
      <w:pPr>
        <w:spacing w:after="120"/>
        <w:jc w:val="center"/>
        <w:rPr>
          <w:rFonts w:ascii="Times New Roman" w:hAnsi="Times New Roman" w:cs="Times New Roman"/>
          <w:b/>
          <w:bCs/>
        </w:rPr>
      </w:pPr>
      <w:r w:rsidRPr="00130F8E">
        <w:rPr>
          <w:rFonts w:ascii="Times New Roman" w:hAnsi="Times New Roman" w:cs="Times New Roman"/>
          <w:b/>
          <w:bCs/>
        </w:rPr>
        <w:t>TRB Board Composition (</w:t>
      </w:r>
      <w:proofErr w:type="gramStart"/>
      <w:r w:rsidRPr="00130F8E">
        <w:rPr>
          <w:rFonts w:ascii="Times New Roman" w:hAnsi="Times New Roman" w:cs="Times New Roman"/>
          <w:b/>
          <w:bCs/>
        </w:rPr>
        <w:t>4 year</w:t>
      </w:r>
      <w:proofErr w:type="gramEnd"/>
      <w:r w:rsidRPr="00130F8E">
        <w:rPr>
          <w:rFonts w:ascii="Times New Roman" w:hAnsi="Times New Roman" w:cs="Times New Roman"/>
          <w:b/>
          <w:bCs/>
        </w:rPr>
        <w:t xml:space="preserve"> terms)</w:t>
      </w:r>
    </w:p>
    <w:tbl>
      <w:tblPr>
        <w:tblStyle w:val="TableGrid"/>
        <w:tblW w:w="0" w:type="auto"/>
        <w:jc w:val="center"/>
        <w:tblLook w:val="04A0" w:firstRow="1" w:lastRow="0" w:firstColumn="1" w:lastColumn="0" w:noHBand="0" w:noVBand="1"/>
      </w:tblPr>
      <w:tblGrid>
        <w:gridCol w:w="4945"/>
        <w:gridCol w:w="1890"/>
        <w:gridCol w:w="1530"/>
      </w:tblGrid>
      <w:tr w:rsidR="00130F8E" w:rsidRPr="00130F8E" w14:paraId="675CE185" w14:textId="77777777" w:rsidTr="00D50704">
        <w:trPr>
          <w:jc w:val="center"/>
        </w:trPr>
        <w:tc>
          <w:tcPr>
            <w:tcW w:w="4945" w:type="dxa"/>
            <w:shd w:val="clear" w:color="auto" w:fill="D9D9D9" w:themeFill="background1" w:themeFillShade="D9"/>
          </w:tcPr>
          <w:p w14:paraId="50E2922C" w14:textId="77777777" w:rsidR="00130F8E" w:rsidRPr="00130F8E" w:rsidRDefault="00130F8E" w:rsidP="00D50704">
            <w:pPr>
              <w:rPr>
                <w:rFonts w:ascii="Times New Roman" w:hAnsi="Times New Roman" w:cs="Times New Roman"/>
                <w:b/>
                <w:bCs/>
                <w:sz w:val="24"/>
                <w:szCs w:val="24"/>
              </w:rPr>
            </w:pPr>
            <w:r w:rsidRPr="00130F8E">
              <w:rPr>
                <w:rFonts w:ascii="Times New Roman" w:hAnsi="Times New Roman" w:cs="Times New Roman"/>
                <w:b/>
                <w:bCs/>
                <w:sz w:val="24"/>
                <w:szCs w:val="24"/>
              </w:rPr>
              <w:t xml:space="preserve">Members </w:t>
            </w:r>
            <w:r w:rsidRPr="00130F8E">
              <w:rPr>
                <w:rFonts w:ascii="Times New Roman" w:hAnsi="Times New Roman" w:cs="Times New Roman"/>
                <w:sz w:val="24"/>
                <w:szCs w:val="24"/>
              </w:rPr>
              <w:t>(all have voting rights)</w:t>
            </w:r>
          </w:p>
        </w:tc>
        <w:tc>
          <w:tcPr>
            <w:tcW w:w="1890" w:type="dxa"/>
            <w:shd w:val="clear" w:color="auto" w:fill="D9D9D9" w:themeFill="background1" w:themeFillShade="D9"/>
          </w:tcPr>
          <w:p w14:paraId="1F0E7190" w14:textId="77777777" w:rsidR="00130F8E" w:rsidRPr="00130F8E" w:rsidRDefault="00130F8E" w:rsidP="00D50704">
            <w:pPr>
              <w:rPr>
                <w:rFonts w:ascii="Times New Roman" w:hAnsi="Times New Roman" w:cs="Times New Roman"/>
                <w:b/>
                <w:bCs/>
                <w:sz w:val="24"/>
                <w:szCs w:val="24"/>
              </w:rPr>
            </w:pPr>
            <w:r w:rsidRPr="00130F8E">
              <w:rPr>
                <w:rFonts w:ascii="Times New Roman" w:hAnsi="Times New Roman" w:cs="Times New Roman"/>
                <w:b/>
                <w:bCs/>
                <w:sz w:val="24"/>
                <w:szCs w:val="24"/>
              </w:rPr>
              <w:t>Nominated By</w:t>
            </w:r>
          </w:p>
        </w:tc>
        <w:tc>
          <w:tcPr>
            <w:tcW w:w="1530" w:type="dxa"/>
            <w:shd w:val="clear" w:color="auto" w:fill="D9D9D9" w:themeFill="background1" w:themeFillShade="D9"/>
          </w:tcPr>
          <w:p w14:paraId="0827510C" w14:textId="77777777" w:rsidR="00130F8E" w:rsidRPr="00130F8E" w:rsidRDefault="00130F8E" w:rsidP="00D50704">
            <w:pPr>
              <w:rPr>
                <w:rFonts w:ascii="Times New Roman" w:hAnsi="Times New Roman" w:cs="Times New Roman"/>
                <w:b/>
                <w:bCs/>
                <w:sz w:val="24"/>
                <w:szCs w:val="24"/>
              </w:rPr>
            </w:pPr>
            <w:r w:rsidRPr="00130F8E">
              <w:rPr>
                <w:rFonts w:ascii="Times New Roman" w:hAnsi="Times New Roman" w:cs="Times New Roman"/>
                <w:b/>
                <w:bCs/>
                <w:sz w:val="24"/>
                <w:szCs w:val="24"/>
              </w:rPr>
              <w:t>Elected by</w:t>
            </w:r>
          </w:p>
        </w:tc>
      </w:tr>
      <w:tr w:rsidR="00130F8E" w:rsidRPr="00130F8E" w14:paraId="13627A82" w14:textId="77777777" w:rsidTr="00D50704">
        <w:trPr>
          <w:jc w:val="center"/>
        </w:trPr>
        <w:tc>
          <w:tcPr>
            <w:tcW w:w="4945" w:type="dxa"/>
          </w:tcPr>
          <w:p w14:paraId="714492F1" w14:textId="77777777" w:rsidR="00130F8E" w:rsidRPr="00130F8E" w:rsidRDefault="00130F8E" w:rsidP="00D50704">
            <w:pPr>
              <w:rPr>
                <w:rFonts w:ascii="Times New Roman" w:hAnsi="Times New Roman" w:cs="Times New Roman"/>
                <w:b/>
                <w:bCs/>
                <w:sz w:val="24"/>
                <w:szCs w:val="24"/>
              </w:rPr>
            </w:pPr>
            <w:r w:rsidRPr="00130F8E">
              <w:rPr>
                <w:rFonts w:ascii="Times New Roman" w:hAnsi="Times New Roman" w:cs="Times New Roman"/>
                <w:sz w:val="24"/>
                <w:szCs w:val="24"/>
              </w:rPr>
              <w:t xml:space="preserve">State Treasurer </w:t>
            </w:r>
          </w:p>
        </w:tc>
        <w:tc>
          <w:tcPr>
            <w:tcW w:w="1890" w:type="dxa"/>
          </w:tcPr>
          <w:p w14:paraId="6EC60968" w14:textId="2CAA7C50" w:rsidR="00130F8E" w:rsidRPr="00130F8E" w:rsidRDefault="00122FF9" w:rsidP="00D50704">
            <w:pPr>
              <w:rPr>
                <w:rFonts w:ascii="Times New Roman" w:hAnsi="Times New Roman" w:cs="Times New Roman"/>
                <w:sz w:val="24"/>
                <w:szCs w:val="24"/>
              </w:rPr>
            </w:pPr>
            <w:r>
              <w:rPr>
                <w:rFonts w:ascii="Times New Roman" w:hAnsi="Times New Roman" w:cs="Times New Roman"/>
                <w:sz w:val="24"/>
                <w:szCs w:val="24"/>
              </w:rPr>
              <w:t>E</w:t>
            </w:r>
            <w:r w:rsidR="00130F8E" w:rsidRPr="00130F8E">
              <w:rPr>
                <w:rFonts w:ascii="Times New Roman" w:hAnsi="Times New Roman" w:cs="Times New Roman"/>
                <w:sz w:val="24"/>
                <w:szCs w:val="24"/>
              </w:rPr>
              <w:t>x officio</w:t>
            </w:r>
          </w:p>
        </w:tc>
        <w:tc>
          <w:tcPr>
            <w:tcW w:w="1530" w:type="dxa"/>
          </w:tcPr>
          <w:p w14:paraId="3E63BD50"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NA</w:t>
            </w:r>
          </w:p>
        </w:tc>
      </w:tr>
      <w:tr w:rsidR="00130F8E" w:rsidRPr="00130F8E" w14:paraId="505818B8" w14:textId="77777777" w:rsidTr="00D50704">
        <w:trPr>
          <w:jc w:val="center"/>
        </w:trPr>
        <w:tc>
          <w:tcPr>
            <w:tcW w:w="4945" w:type="dxa"/>
          </w:tcPr>
          <w:p w14:paraId="44029BE7" w14:textId="77777777" w:rsidR="00130F8E" w:rsidRPr="00130F8E" w:rsidRDefault="00130F8E" w:rsidP="00D50704">
            <w:pPr>
              <w:rPr>
                <w:rFonts w:ascii="Times New Roman" w:hAnsi="Times New Roman" w:cs="Times New Roman"/>
                <w:b/>
                <w:bCs/>
                <w:sz w:val="24"/>
                <w:szCs w:val="24"/>
              </w:rPr>
            </w:pPr>
            <w:r w:rsidRPr="00130F8E">
              <w:rPr>
                <w:rFonts w:ascii="Times New Roman" w:hAnsi="Times New Roman" w:cs="Times New Roman"/>
                <w:sz w:val="24"/>
                <w:szCs w:val="24"/>
              </w:rPr>
              <w:t>OPM Secretary</w:t>
            </w:r>
          </w:p>
        </w:tc>
        <w:tc>
          <w:tcPr>
            <w:tcW w:w="1890" w:type="dxa"/>
          </w:tcPr>
          <w:p w14:paraId="3323BC1E" w14:textId="7165551D" w:rsidR="00130F8E" w:rsidRPr="00130F8E" w:rsidRDefault="00122FF9" w:rsidP="00D50704">
            <w:pPr>
              <w:rPr>
                <w:rFonts w:ascii="Times New Roman" w:hAnsi="Times New Roman" w:cs="Times New Roman"/>
                <w:sz w:val="24"/>
                <w:szCs w:val="24"/>
              </w:rPr>
            </w:pPr>
            <w:r>
              <w:rPr>
                <w:rFonts w:ascii="Times New Roman" w:hAnsi="Times New Roman" w:cs="Times New Roman"/>
                <w:sz w:val="24"/>
                <w:szCs w:val="24"/>
              </w:rPr>
              <w:t>E</w:t>
            </w:r>
            <w:r w:rsidR="00130F8E" w:rsidRPr="00130F8E">
              <w:rPr>
                <w:rFonts w:ascii="Times New Roman" w:hAnsi="Times New Roman" w:cs="Times New Roman"/>
                <w:sz w:val="24"/>
                <w:szCs w:val="24"/>
              </w:rPr>
              <w:t>x officio</w:t>
            </w:r>
          </w:p>
        </w:tc>
        <w:tc>
          <w:tcPr>
            <w:tcW w:w="1530" w:type="dxa"/>
          </w:tcPr>
          <w:p w14:paraId="7CF4A482"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NA</w:t>
            </w:r>
          </w:p>
        </w:tc>
      </w:tr>
      <w:tr w:rsidR="00130F8E" w:rsidRPr="00130F8E" w14:paraId="5462CB76" w14:textId="77777777" w:rsidTr="00D50704">
        <w:trPr>
          <w:jc w:val="center"/>
        </w:trPr>
        <w:tc>
          <w:tcPr>
            <w:tcW w:w="4945" w:type="dxa"/>
          </w:tcPr>
          <w:p w14:paraId="5EB930AB" w14:textId="77777777" w:rsidR="00130F8E" w:rsidRPr="00130F8E" w:rsidRDefault="00130F8E" w:rsidP="00D50704">
            <w:pPr>
              <w:rPr>
                <w:rFonts w:ascii="Times New Roman" w:hAnsi="Times New Roman" w:cs="Times New Roman"/>
                <w:b/>
                <w:bCs/>
                <w:sz w:val="24"/>
                <w:szCs w:val="24"/>
              </w:rPr>
            </w:pPr>
            <w:r w:rsidRPr="00130F8E">
              <w:rPr>
                <w:rFonts w:ascii="Times New Roman" w:hAnsi="Times New Roman" w:cs="Times New Roman"/>
                <w:sz w:val="24"/>
                <w:szCs w:val="24"/>
              </w:rPr>
              <w:t>Commissioner of Education</w:t>
            </w:r>
          </w:p>
        </w:tc>
        <w:tc>
          <w:tcPr>
            <w:tcW w:w="1890" w:type="dxa"/>
          </w:tcPr>
          <w:p w14:paraId="018D0A8F" w14:textId="4578292F" w:rsidR="00130F8E" w:rsidRPr="00130F8E" w:rsidRDefault="00122FF9" w:rsidP="00D50704">
            <w:pPr>
              <w:rPr>
                <w:rFonts w:ascii="Times New Roman" w:hAnsi="Times New Roman" w:cs="Times New Roman"/>
                <w:sz w:val="24"/>
                <w:szCs w:val="24"/>
              </w:rPr>
            </w:pPr>
            <w:r>
              <w:rPr>
                <w:rFonts w:ascii="Times New Roman" w:hAnsi="Times New Roman" w:cs="Times New Roman"/>
                <w:sz w:val="24"/>
                <w:szCs w:val="24"/>
              </w:rPr>
              <w:t>E</w:t>
            </w:r>
            <w:r w:rsidR="00130F8E" w:rsidRPr="00130F8E">
              <w:rPr>
                <w:rFonts w:ascii="Times New Roman" w:hAnsi="Times New Roman" w:cs="Times New Roman"/>
                <w:sz w:val="24"/>
                <w:szCs w:val="24"/>
              </w:rPr>
              <w:t>x officio</w:t>
            </w:r>
          </w:p>
        </w:tc>
        <w:tc>
          <w:tcPr>
            <w:tcW w:w="1530" w:type="dxa"/>
          </w:tcPr>
          <w:p w14:paraId="1ADABBC9"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NA</w:t>
            </w:r>
          </w:p>
        </w:tc>
      </w:tr>
      <w:tr w:rsidR="00130F8E" w:rsidRPr="00130F8E" w14:paraId="7B295044" w14:textId="77777777" w:rsidTr="00D50704">
        <w:trPr>
          <w:jc w:val="center"/>
        </w:trPr>
        <w:tc>
          <w:tcPr>
            <w:tcW w:w="4945" w:type="dxa"/>
          </w:tcPr>
          <w:p w14:paraId="6D24511B"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 xml:space="preserve">Chief Elected Municipal Officer </w:t>
            </w:r>
          </w:p>
        </w:tc>
        <w:tc>
          <w:tcPr>
            <w:tcW w:w="1890" w:type="dxa"/>
          </w:tcPr>
          <w:p w14:paraId="25487C3C"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Gov appointment</w:t>
            </w:r>
          </w:p>
        </w:tc>
        <w:tc>
          <w:tcPr>
            <w:tcW w:w="1530" w:type="dxa"/>
          </w:tcPr>
          <w:p w14:paraId="68D2D459"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NA</w:t>
            </w:r>
          </w:p>
        </w:tc>
      </w:tr>
      <w:tr w:rsidR="00130F8E" w:rsidRPr="00130F8E" w14:paraId="205A5FC2" w14:textId="77777777" w:rsidTr="00D50704">
        <w:trPr>
          <w:jc w:val="center"/>
        </w:trPr>
        <w:tc>
          <w:tcPr>
            <w:tcW w:w="4945" w:type="dxa"/>
          </w:tcPr>
          <w:p w14:paraId="7AF93D28"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 xml:space="preserve">Public Member </w:t>
            </w:r>
          </w:p>
        </w:tc>
        <w:tc>
          <w:tcPr>
            <w:tcW w:w="1890" w:type="dxa"/>
          </w:tcPr>
          <w:p w14:paraId="46AC1C7F"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Gov appointment</w:t>
            </w:r>
          </w:p>
        </w:tc>
        <w:tc>
          <w:tcPr>
            <w:tcW w:w="1530" w:type="dxa"/>
          </w:tcPr>
          <w:p w14:paraId="53CDFC71"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NA</w:t>
            </w:r>
          </w:p>
        </w:tc>
      </w:tr>
      <w:tr w:rsidR="00130F8E" w:rsidRPr="00130F8E" w14:paraId="11D55559" w14:textId="77777777" w:rsidTr="00D50704">
        <w:trPr>
          <w:jc w:val="center"/>
        </w:trPr>
        <w:tc>
          <w:tcPr>
            <w:tcW w:w="4945" w:type="dxa"/>
          </w:tcPr>
          <w:p w14:paraId="46184DBF"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 xml:space="preserve">Public Member </w:t>
            </w:r>
          </w:p>
        </w:tc>
        <w:tc>
          <w:tcPr>
            <w:tcW w:w="1890" w:type="dxa"/>
          </w:tcPr>
          <w:p w14:paraId="2D6B8209"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Gov appointment</w:t>
            </w:r>
          </w:p>
        </w:tc>
        <w:tc>
          <w:tcPr>
            <w:tcW w:w="1530" w:type="dxa"/>
          </w:tcPr>
          <w:p w14:paraId="10687175"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NA</w:t>
            </w:r>
          </w:p>
        </w:tc>
      </w:tr>
      <w:tr w:rsidR="00130F8E" w:rsidRPr="00130F8E" w14:paraId="6A5CB07F" w14:textId="77777777" w:rsidTr="00D50704">
        <w:trPr>
          <w:jc w:val="center"/>
        </w:trPr>
        <w:tc>
          <w:tcPr>
            <w:tcW w:w="4945" w:type="dxa"/>
          </w:tcPr>
          <w:p w14:paraId="4037E184"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 xml:space="preserve">Public Member </w:t>
            </w:r>
          </w:p>
        </w:tc>
        <w:tc>
          <w:tcPr>
            <w:tcW w:w="1890" w:type="dxa"/>
          </w:tcPr>
          <w:p w14:paraId="3AD368E8"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Gov appointment</w:t>
            </w:r>
          </w:p>
        </w:tc>
        <w:tc>
          <w:tcPr>
            <w:tcW w:w="1530" w:type="dxa"/>
          </w:tcPr>
          <w:p w14:paraId="5B6C71F5"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NA</w:t>
            </w:r>
          </w:p>
        </w:tc>
      </w:tr>
      <w:tr w:rsidR="00130F8E" w:rsidRPr="00130F8E" w14:paraId="12E49A8A" w14:textId="77777777" w:rsidTr="00D50704">
        <w:trPr>
          <w:jc w:val="center"/>
        </w:trPr>
        <w:tc>
          <w:tcPr>
            <w:tcW w:w="4945" w:type="dxa"/>
          </w:tcPr>
          <w:p w14:paraId="00EBF8F1"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 xml:space="preserve">Public Member </w:t>
            </w:r>
          </w:p>
        </w:tc>
        <w:tc>
          <w:tcPr>
            <w:tcW w:w="1890" w:type="dxa"/>
          </w:tcPr>
          <w:p w14:paraId="77B9F23D"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Gov appointment</w:t>
            </w:r>
          </w:p>
        </w:tc>
        <w:tc>
          <w:tcPr>
            <w:tcW w:w="1530" w:type="dxa"/>
          </w:tcPr>
          <w:p w14:paraId="338F134F"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NA</w:t>
            </w:r>
          </w:p>
        </w:tc>
      </w:tr>
      <w:tr w:rsidR="00130F8E" w:rsidRPr="00130F8E" w14:paraId="354E331F" w14:textId="77777777" w:rsidTr="00D50704">
        <w:trPr>
          <w:jc w:val="center"/>
        </w:trPr>
        <w:tc>
          <w:tcPr>
            <w:tcW w:w="4945" w:type="dxa"/>
          </w:tcPr>
          <w:p w14:paraId="670955A1"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Active Teacher (1985)</w:t>
            </w:r>
          </w:p>
        </w:tc>
        <w:tc>
          <w:tcPr>
            <w:tcW w:w="1890" w:type="dxa"/>
          </w:tcPr>
          <w:p w14:paraId="6C26F5D9"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Actives</w:t>
            </w:r>
          </w:p>
        </w:tc>
        <w:tc>
          <w:tcPr>
            <w:tcW w:w="1530" w:type="dxa"/>
          </w:tcPr>
          <w:p w14:paraId="2DB28968"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All</w:t>
            </w:r>
          </w:p>
        </w:tc>
      </w:tr>
      <w:tr w:rsidR="00130F8E" w:rsidRPr="00130F8E" w14:paraId="63286A20" w14:textId="77777777" w:rsidTr="00D50704">
        <w:trPr>
          <w:jc w:val="center"/>
        </w:trPr>
        <w:tc>
          <w:tcPr>
            <w:tcW w:w="4945" w:type="dxa"/>
          </w:tcPr>
          <w:p w14:paraId="140C0C06"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Active Teacher (1985)</w:t>
            </w:r>
          </w:p>
        </w:tc>
        <w:tc>
          <w:tcPr>
            <w:tcW w:w="1890" w:type="dxa"/>
          </w:tcPr>
          <w:p w14:paraId="2D35FAE7"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Actives</w:t>
            </w:r>
          </w:p>
        </w:tc>
        <w:tc>
          <w:tcPr>
            <w:tcW w:w="1530" w:type="dxa"/>
          </w:tcPr>
          <w:p w14:paraId="0AE736A7"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All</w:t>
            </w:r>
          </w:p>
        </w:tc>
      </w:tr>
      <w:tr w:rsidR="00130F8E" w:rsidRPr="00130F8E" w14:paraId="15A51077" w14:textId="77777777" w:rsidTr="00D50704">
        <w:trPr>
          <w:jc w:val="center"/>
        </w:trPr>
        <w:tc>
          <w:tcPr>
            <w:tcW w:w="4945" w:type="dxa"/>
          </w:tcPr>
          <w:p w14:paraId="207C3614" w14:textId="77777777" w:rsidR="00130F8E" w:rsidRPr="00130F8E" w:rsidRDefault="00130F8E" w:rsidP="00D50704">
            <w:pPr>
              <w:rPr>
                <w:rFonts w:ascii="Times New Roman" w:hAnsi="Times New Roman" w:cs="Times New Roman"/>
                <w:b/>
                <w:bCs/>
                <w:sz w:val="24"/>
                <w:szCs w:val="24"/>
              </w:rPr>
            </w:pPr>
            <w:r w:rsidRPr="00130F8E">
              <w:rPr>
                <w:rFonts w:ascii="Times New Roman" w:hAnsi="Times New Roman" w:cs="Times New Roman"/>
                <w:sz w:val="24"/>
                <w:szCs w:val="24"/>
              </w:rPr>
              <w:t>Active Teacher (1991)</w:t>
            </w:r>
          </w:p>
        </w:tc>
        <w:tc>
          <w:tcPr>
            <w:tcW w:w="1890" w:type="dxa"/>
          </w:tcPr>
          <w:p w14:paraId="583358AF" w14:textId="77777777" w:rsidR="00130F8E" w:rsidRPr="00130F8E" w:rsidRDefault="00130F8E" w:rsidP="00D50704">
            <w:pPr>
              <w:rPr>
                <w:rFonts w:ascii="Times New Roman" w:hAnsi="Times New Roman" w:cs="Times New Roman"/>
                <w:b/>
                <w:bCs/>
                <w:sz w:val="24"/>
                <w:szCs w:val="24"/>
              </w:rPr>
            </w:pPr>
            <w:r w:rsidRPr="00130F8E">
              <w:rPr>
                <w:rFonts w:ascii="Times New Roman" w:hAnsi="Times New Roman" w:cs="Times New Roman"/>
                <w:sz w:val="24"/>
                <w:szCs w:val="24"/>
              </w:rPr>
              <w:t>Actives</w:t>
            </w:r>
          </w:p>
        </w:tc>
        <w:tc>
          <w:tcPr>
            <w:tcW w:w="1530" w:type="dxa"/>
          </w:tcPr>
          <w:p w14:paraId="44DE0CFD"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All</w:t>
            </w:r>
          </w:p>
        </w:tc>
      </w:tr>
      <w:tr w:rsidR="00130F8E" w:rsidRPr="00130F8E" w14:paraId="4BC0BB0B" w14:textId="77777777" w:rsidTr="00D50704">
        <w:trPr>
          <w:jc w:val="center"/>
        </w:trPr>
        <w:tc>
          <w:tcPr>
            <w:tcW w:w="4945" w:type="dxa"/>
          </w:tcPr>
          <w:p w14:paraId="787574CD" w14:textId="77777777" w:rsidR="00130F8E" w:rsidRPr="00130F8E" w:rsidRDefault="00130F8E" w:rsidP="00D50704">
            <w:pPr>
              <w:rPr>
                <w:rFonts w:ascii="Times New Roman" w:hAnsi="Times New Roman" w:cs="Times New Roman"/>
                <w:b/>
                <w:bCs/>
                <w:sz w:val="24"/>
                <w:szCs w:val="24"/>
              </w:rPr>
            </w:pPr>
            <w:r w:rsidRPr="00130F8E">
              <w:rPr>
                <w:rFonts w:ascii="Times New Roman" w:hAnsi="Times New Roman" w:cs="Times New Roman"/>
                <w:sz w:val="24"/>
                <w:szCs w:val="24"/>
              </w:rPr>
              <w:t>Retired Teacher (1991)</w:t>
            </w:r>
          </w:p>
        </w:tc>
        <w:tc>
          <w:tcPr>
            <w:tcW w:w="1890" w:type="dxa"/>
          </w:tcPr>
          <w:p w14:paraId="4D0ED8EE" w14:textId="77777777" w:rsidR="00130F8E" w:rsidRPr="00130F8E" w:rsidRDefault="00130F8E" w:rsidP="00D50704">
            <w:pPr>
              <w:rPr>
                <w:rFonts w:ascii="Times New Roman" w:hAnsi="Times New Roman" w:cs="Times New Roman"/>
                <w:b/>
                <w:bCs/>
                <w:sz w:val="24"/>
                <w:szCs w:val="24"/>
              </w:rPr>
            </w:pPr>
            <w:r w:rsidRPr="00130F8E">
              <w:rPr>
                <w:rFonts w:ascii="Times New Roman" w:hAnsi="Times New Roman" w:cs="Times New Roman"/>
                <w:sz w:val="24"/>
                <w:szCs w:val="24"/>
              </w:rPr>
              <w:t>Retirees</w:t>
            </w:r>
          </w:p>
        </w:tc>
        <w:tc>
          <w:tcPr>
            <w:tcW w:w="1530" w:type="dxa"/>
          </w:tcPr>
          <w:p w14:paraId="4DA4F10F"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All</w:t>
            </w:r>
          </w:p>
        </w:tc>
      </w:tr>
      <w:tr w:rsidR="00130F8E" w:rsidRPr="00130F8E" w14:paraId="05CCE054" w14:textId="77777777" w:rsidTr="00D50704">
        <w:trPr>
          <w:jc w:val="center"/>
        </w:trPr>
        <w:tc>
          <w:tcPr>
            <w:tcW w:w="4945" w:type="dxa"/>
          </w:tcPr>
          <w:p w14:paraId="3BD472BB" w14:textId="77777777" w:rsidR="00130F8E" w:rsidRPr="00130F8E" w:rsidRDefault="00130F8E" w:rsidP="00D50704">
            <w:pPr>
              <w:rPr>
                <w:rFonts w:ascii="Times New Roman" w:hAnsi="Times New Roman" w:cs="Times New Roman"/>
                <w:b/>
                <w:bCs/>
                <w:sz w:val="24"/>
                <w:szCs w:val="24"/>
              </w:rPr>
            </w:pPr>
            <w:r w:rsidRPr="00130F8E">
              <w:rPr>
                <w:rFonts w:ascii="Times New Roman" w:hAnsi="Times New Roman" w:cs="Times New Roman"/>
                <w:sz w:val="24"/>
                <w:szCs w:val="24"/>
              </w:rPr>
              <w:t>Retired Teacher (1991)</w:t>
            </w:r>
          </w:p>
        </w:tc>
        <w:tc>
          <w:tcPr>
            <w:tcW w:w="1890" w:type="dxa"/>
          </w:tcPr>
          <w:p w14:paraId="604252B0" w14:textId="77777777" w:rsidR="00130F8E" w:rsidRPr="00130F8E" w:rsidRDefault="00130F8E" w:rsidP="00D50704">
            <w:pPr>
              <w:rPr>
                <w:rFonts w:ascii="Times New Roman" w:hAnsi="Times New Roman" w:cs="Times New Roman"/>
                <w:b/>
                <w:bCs/>
                <w:sz w:val="24"/>
                <w:szCs w:val="24"/>
              </w:rPr>
            </w:pPr>
            <w:r w:rsidRPr="00130F8E">
              <w:rPr>
                <w:rFonts w:ascii="Times New Roman" w:hAnsi="Times New Roman" w:cs="Times New Roman"/>
                <w:sz w:val="24"/>
                <w:szCs w:val="24"/>
              </w:rPr>
              <w:t>Retirees</w:t>
            </w:r>
          </w:p>
        </w:tc>
        <w:tc>
          <w:tcPr>
            <w:tcW w:w="1530" w:type="dxa"/>
          </w:tcPr>
          <w:p w14:paraId="6B6B1336"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All</w:t>
            </w:r>
          </w:p>
        </w:tc>
      </w:tr>
      <w:tr w:rsidR="00130F8E" w:rsidRPr="00130F8E" w14:paraId="40C06EF6" w14:textId="77777777" w:rsidTr="00D50704">
        <w:trPr>
          <w:jc w:val="center"/>
        </w:trPr>
        <w:tc>
          <w:tcPr>
            <w:tcW w:w="4945" w:type="dxa"/>
          </w:tcPr>
          <w:p w14:paraId="1FC6A499"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Active Teacher (2011 – Union Member)</w:t>
            </w:r>
          </w:p>
        </w:tc>
        <w:tc>
          <w:tcPr>
            <w:tcW w:w="1890" w:type="dxa"/>
          </w:tcPr>
          <w:p w14:paraId="22A55042"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Actives</w:t>
            </w:r>
          </w:p>
        </w:tc>
        <w:tc>
          <w:tcPr>
            <w:tcW w:w="1530" w:type="dxa"/>
          </w:tcPr>
          <w:p w14:paraId="3B04C32D"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All</w:t>
            </w:r>
          </w:p>
        </w:tc>
      </w:tr>
      <w:tr w:rsidR="00130F8E" w:rsidRPr="00130F8E" w14:paraId="5448DEC7" w14:textId="77777777" w:rsidTr="00D50704">
        <w:trPr>
          <w:jc w:val="center"/>
        </w:trPr>
        <w:tc>
          <w:tcPr>
            <w:tcW w:w="4945" w:type="dxa"/>
          </w:tcPr>
          <w:p w14:paraId="316DB680"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Retired Teacher (2023 - must be pension recipient)</w:t>
            </w:r>
          </w:p>
        </w:tc>
        <w:tc>
          <w:tcPr>
            <w:tcW w:w="1890" w:type="dxa"/>
          </w:tcPr>
          <w:p w14:paraId="58FF0BE3"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Retirees</w:t>
            </w:r>
          </w:p>
        </w:tc>
        <w:tc>
          <w:tcPr>
            <w:tcW w:w="1530" w:type="dxa"/>
          </w:tcPr>
          <w:p w14:paraId="4B77F6EE"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Retirees</w:t>
            </w:r>
          </w:p>
        </w:tc>
      </w:tr>
      <w:tr w:rsidR="00130F8E" w:rsidRPr="00130F8E" w14:paraId="337A804B" w14:textId="77777777" w:rsidTr="00D50704">
        <w:trPr>
          <w:jc w:val="center"/>
        </w:trPr>
        <w:tc>
          <w:tcPr>
            <w:tcW w:w="4945" w:type="dxa"/>
          </w:tcPr>
          <w:p w14:paraId="0A975BBA" w14:textId="77777777" w:rsidR="00130F8E" w:rsidRPr="00130F8E" w:rsidRDefault="00130F8E" w:rsidP="00D50704">
            <w:pPr>
              <w:rPr>
                <w:rFonts w:ascii="Times New Roman" w:hAnsi="Times New Roman" w:cs="Times New Roman"/>
                <w:sz w:val="24"/>
                <w:szCs w:val="24"/>
              </w:rPr>
            </w:pPr>
            <w:r w:rsidRPr="00130F8E">
              <w:rPr>
                <w:rFonts w:ascii="Times New Roman" w:hAnsi="Times New Roman" w:cs="Times New Roman"/>
                <w:sz w:val="24"/>
                <w:szCs w:val="24"/>
              </w:rPr>
              <w:t>Retired Teacher (2023 - must be pension recipient)</w:t>
            </w:r>
          </w:p>
        </w:tc>
        <w:tc>
          <w:tcPr>
            <w:tcW w:w="1890" w:type="dxa"/>
          </w:tcPr>
          <w:p w14:paraId="6BA6A378" w14:textId="77777777" w:rsidR="00130F8E" w:rsidRPr="00130F8E" w:rsidRDefault="00130F8E" w:rsidP="00D50704">
            <w:pPr>
              <w:rPr>
                <w:rFonts w:ascii="Times New Roman" w:hAnsi="Times New Roman" w:cs="Times New Roman"/>
                <w:b/>
                <w:bCs/>
                <w:sz w:val="24"/>
                <w:szCs w:val="24"/>
              </w:rPr>
            </w:pPr>
            <w:r w:rsidRPr="00130F8E">
              <w:rPr>
                <w:rFonts w:ascii="Times New Roman" w:hAnsi="Times New Roman" w:cs="Times New Roman"/>
                <w:sz w:val="24"/>
                <w:szCs w:val="24"/>
              </w:rPr>
              <w:t>Retirees</w:t>
            </w:r>
          </w:p>
        </w:tc>
        <w:tc>
          <w:tcPr>
            <w:tcW w:w="1530" w:type="dxa"/>
          </w:tcPr>
          <w:p w14:paraId="72DA1592" w14:textId="77777777" w:rsidR="00130F8E" w:rsidRPr="00130F8E" w:rsidRDefault="00130F8E" w:rsidP="00D50704">
            <w:pPr>
              <w:rPr>
                <w:rFonts w:ascii="Times New Roman" w:hAnsi="Times New Roman" w:cs="Times New Roman"/>
                <w:b/>
                <w:bCs/>
                <w:sz w:val="24"/>
                <w:szCs w:val="24"/>
              </w:rPr>
            </w:pPr>
            <w:r w:rsidRPr="00130F8E">
              <w:rPr>
                <w:rFonts w:ascii="Times New Roman" w:hAnsi="Times New Roman" w:cs="Times New Roman"/>
                <w:sz w:val="24"/>
                <w:szCs w:val="24"/>
              </w:rPr>
              <w:t>Retirees</w:t>
            </w:r>
          </w:p>
        </w:tc>
      </w:tr>
    </w:tbl>
    <w:p w14:paraId="7D9899A1" w14:textId="77777777" w:rsidR="00130F8E" w:rsidRDefault="00130F8E" w:rsidP="00130F8E">
      <w:pPr>
        <w:spacing w:after="120"/>
        <w:rPr>
          <w:rFonts w:ascii="Times New Roman" w:hAnsi="Times New Roman" w:cs="Times New Roman"/>
        </w:rPr>
      </w:pPr>
    </w:p>
    <w:p w14:paraId="4312B65E" w14:textId="77777777" w:rsidR="00130F8E" w:rsidRPr="00130F8E" w:rsidRDefault="00130F8E" w:rsidP="00130F8E">
      <w:pPr>
        <w:spacing w:after="120"/>
        <w:rPr>
          <w:rFonts w:ascii="Times New Roman" w:hAnsi="Times New Roman" w:cs="Times New Roman"/>
        </w:rPr>
      </w:pPr>
    </w:p>
    <w:p w14:paraId="624AB444" w14:textId="77777777" w:rsidR="00130F8E" w:rsidRPr="00130F8E" w:rsidRDefault="00130F8E" w:rsidP="00130F8E">
      <w:pPr>
        <w:spacing w:after="120"/>
        <w:rPr>
          <w:rFonts w:ascii="Times New Roman" w:hAnsi="Times New Roman" w:cs="Times New Roman"/>
        </w:rPr>
      </w:pPr>
    </w:p>
    <w:p w14:paraId="66F27B6E" w14:textId="77777777" w:rsidR="00130F8E" w:rsidRDefault="00130F8E" w:rsidP="00130F8E">
      <w:pPr>
        <w:rPr>
          <w:rStyle w:val="xnormaltextrun"/>
          <w:rFonts w:ascii="Times New Roman" w:hAnsi="Times New Roman" w:cs="Times New Roman"/>
          <w:b/>
          <w:bCs/>
        </w:rPr>
      </w:pPr>
      <w:r w:rsidRPr="00130F8E">
        <w:rPr>
          <w:rFonts w:ascii="Times New Roman" w:hAnsi="Times New Roman" w:cs="Times New Roman"/>
          <w:b/>
          <w:bCs/>
        </w:rPr>
        <w:t xml:space="preserve">5437 </w:t>
      </w:r>
      <w:r w:rsidRPr="00130F8E">
        <w:rPr>
          <w:rStyle w:val="xnormaltextrun"/>
          <w:rFonts w:ascii="Times New Roman" w:hAnsi="Times New Roman" w:cs="Times New Roman"/>
          <w:b/>
          <w:bCs/>
        </w:rPr>
        <w:t>An Act Concerning Mandate Relief</w:t>
      </w:r>
    </w:p>
    <w:p w14:paraId="3A16B6F8" w14:textId="77777777" w:rsidR="00130F8E" w:rsidRPr="00130F8E" w:rsidRDefault="00130F8E" w:rsidP="00130F8E">
      <w:pPr>
        <w:rPr>
          <w:rStyle w:val="xnormaltextrun"/>
          <w:rFonts w:ascii="Times New Roman" w:hAnsi="Times New Roman" w:cs="Times New Roman"/>
          <w:b/>
          <w:bCs/>
        </w:rPr>
      </w:pPr>
    </w:p>
    <w:p w14:paraId="7F7605EC" w14:textId="7E6E0CD4" w:rsidR="00130F8E" w:rsidRDefault="00130F8E" w:rsidP="00130F8E">
      <w:pPr>
        <w:rPr>
          <w:rFonts w:ascii="Times New Roman" w:hAnsi="Times New Roman" w:cs="Times New Roman"/>
        </w:rPr>
      </w:pPr>
      <w:r w:rsidRPr="00130F8E">
        <w:rPr>
          <w:rFonts w:ascii="Times New Roman" w:hAnsi="Times New Roman" w:cs="Times New Roman"/>
        </w:rPr>
        <w:t xml:space="preserve">We commend the work that Education Committee members have undertaken in participating on the </w:t>
      </w:r>
      <w:r w:rsidR="00122FF9">
        <w:rPr>
          <w:rFonts w:ascii="Times New Roman" w:hAnsi="Times New Roman" w:cs="Times New Roman"/>
        </w:rPr>
        <w:t xml:space="preserve">educational </w:t>
      </w:r>
      <w:r w:rsidRPr="00130F8E">
        <w:rPr>
          <w:rFonts w:ascii="Times New Roman" w:hAnsi="Times New Roman" w:cs="Times New Roman"/>
        </w:rPr>
        <w:t>mandates work</w:t>
      </w:r>
      <w:r w:rsidR="00122FF9">
        <w:rPr>
          <w:rFonts w:ascii="Times New Roman" w:hAnsi="Times New Roman" w:cs="Times New Roman"/>
        </w:rPr>
        <w:t xml:space="preserve"> group</w:t>
      </w:r>
      <w:r w:rsidRPr="00130F8E">
        <w:rPr>
          <w:rFonts w:ascii="Times New Roman" w:hAnsi="Times New Roman" w:cs="Times New Roman"/>
        </w:rPr>
        <w:t xml:space="preserve"> administered by </w:t>
      </w:r>
      <w:r w:rsidR="00122FF9" w:rsidRPr="00130F8E">
        <w:rPr>
          <w:rFonts w:ascii="Times New Roman" w:hAnsi="Times New Roman" w:cs="Times New Roman"/>
        </w:rPr>
        <w:t>the</w:t>
      </w:r>
      <w:r w:rsidRPr="00130F8E">
        <w:rPr>
          <w:rFonts w:ascii="Times New Roman" w:hAnsi="Times New Roman" w:cs="Times New Roman"/>
        </w:rPr>
        <w:t xml:space="preserve"> Connecticut Association of Boards of Education (CABE). CEA appreciates </w:t>
      </w:r>
      <w:r w:rsidR="004C591A" w:rsidRPr="00130F8E">
        <w:rPr>
          <w:rFonts w:ascii="Times New Roman" w:hAnsi="Times New Roman" w:cs="Times New Roman"/>
        </w:rPr>
        <w:t>CABE</w:t>
      </w:r>
      <w:r w:rsidR="004C591A">
        <w:rPr>
          <w:rFonts w:ascii="Times New Roman" w:hAnsi="Times New Roman" w:cs="Times New Roman"/>
        </w:rPr>
        <w:t>’s</w:t>
      </w:r>
      <w:r w:rsidRPr="00130F8E">
        <w:rPr>
          <w:rFonts w:ascii="Times New Roman" w:hAnsi="Times New Roman" w:cs="Times New Roman"/>
        </w:rPr>
        <w:t xml:space="preserve"> leadership on this work and supports HB 5437 as an important initial step toward mandate relief. CEA staff member Kate Field has submitted testimony in support of this work.</w:t>
      </w:r>
    </w:p>
    <w:p w14:paraId="2EC1F5E9" w14:textId="77777777" w:rsidR="00130F8E" w:rsidRPr="00130F8E" w:rsidRDefault="00130F8E" w:rsidP="00130F8E">
      <w:pPr>
        <w:rPr>
          <w:rFonts w:ascii="Times New Roman" w:hAnsi="Times New Roman" w:cs="Times New Roman"/>
        </w:rPr>
      </w:pPr>
    </w:p>
    <w:p w14:paraId="6DCE1C34" w14:textId="1478CE83" w:rsidR="00130F8E" w:rsidRDefault="00130F8E" w:rsidP="00130F8E">
      <w:pPr>
        <w:rPr>
          <w:rFonts w:ascii="Times New Roman" w:hAnsi="Times New Roman" w:cs="Times New Roman"/>
        </w:rPr>
      </w:pPr>
      <w:r w:rsidRPr="00130F8E">
        <w:rPr>
          <w:rFonts w:ascii="Times New Roman" w:hAnsi="Times New Roman" w:cs="Times New Roman"/>
        </w:rPr>
        <w:t xml:space="preserve">As the committee members consider this bill, I want to bring to your attention a mandate that may be timely to address for numerous reasons. More than decade ago, the legislature mandated that certain elementary school teachers complete a 2+ hour Foundations of Reading Survey every two years. This “survey” is essentially an assessment that was well-intended to result in targeted professional development in the teaching of reading.  </w:t>
      </w:r>
    </w:p>
    <w:p w14:paraId="78BDBF83" w14:textId="77777777" w:rsidR="00130F8E" w:rsidRPr="00130F8E" w:rsidRDefault="00130F8E" w:rsidP="00130F8E">
      <w:pPr>
        <w:rPr>
          <w:rFonts w:ascii="Times New Roman" w:hAnsi="Times New Roman" w:cs="Times New Roman"/>
        </w:rPr>
      </w:pPr>
    </w:p>
    <w:p w14:paraId="171CDF45" w14:textId="31DC0E61" w:rsidR="00130F8E" w:rsidRDefault="00130F8E" w:rsidP="00130F8E">
      <w:pPr>
        <w:rPr>
          <w:rFonts w:ascii="Times New Roman" w:hAnsi="Times New Roman" w:cs="Times New Roman"/>
        </w:rPr>
      </w:pPr>
      <w:r w:rsidRPr="00130F8E">
        <w:rPr>
          <w:rFonts w:ascii="Times New Roman" w:hAnsi="Times New Roman" w:cs="Times New Roman"/>
        </w:rPr>
        <w:t>However, this mandate has outlived its value, and its intent has never been realized. Today there is continual demand among elementary school teachers for targeted professional learning in scientifically</w:t>
      </w:r>
      <w:r w:rsidR="004C591A">
        <w:rPr>
          <w:rFonts w:ascii="Times New Roman" w:hAnsi="Times New Roman" w:cs="Times New Roman"/>
        </w:rPr>
        <w:t xml:space="preserve"> </w:t>
      </w:r>
      <w:r w:rsidRPr="00130F8E">
        <w:rPr>
          <w:rFonts w:ascii="Times New Roman" w:hAnsi="Times New Roman" w:cs="Times New Roman"/>
        </w:rPr>
        <w:t>based reading instruction. As the state, under the leadership of Sen. Miller, works to improve reading instruction and end vestiges of failed whole-language instructional strategies, redirecting the time and resources devoted to the survey instead to more professional development in reading instruction would be a win for students, educators, and the state.</w:t>
      </w:r>
    </w:p>
    <w:p w14:paraId="77668E62" w14:textId="77777777" w:rsidR="00130F8E" w:rsidRPr="00130F8E" w:rsidRDefault="00130F8E" w:rsidP="00130F8E">
      <w:pPr>
        <w:rPr>
          <w:rFonts w:ascii="Times New Roman" w:hAnsi="Times New Roman" w:cs="Times New Roman"/>
        </w:rPr>
      </w:pPr>
    </w:p>
    <w:p w14:paraId="49AE0E97" w14:textId="03173356" w:rsidR="00130F8E" w:rsidRPr="00130F8E" w:rsidRDefault="00130F8E" w:rsidP="00130F8E">
      <w:pPr>
        <w:rPr>
          <w:rFonts w:ascii="Times New Roman" w:hAnsi="Times New Roman" w:cs="Times New Roman"/>
        </w:rPr>
      </w:pPr>
      <w:r w:rsidRPr="00130F8E">
        <w:rPr>
          <w:rFonts w:ascii="Times New Roman" w:hAnsi="Times New Roman" w:cs="Times New Roman"/>
        </w:rPr>
        <w:t xml:space="preserve">To implement this change, CEA suggests amending </w:t>
      </w:r>
      <w:hyperlink r:id="rId10" w:anchor="sec_10-145r" w:history="1">
        <w:r w:rsidRPr="00130F8E">
          <w:rPr>
            <w:rStyle w:val="Hyperlink"/>
            <w:rFonts w:ascii="Times New Roman" w:hAnsi="Times New Roman" w:cs="Times New Roman"/>
          </w:rPr>
          <w:t>CGS 10-145r</w:t>
        </w:r>
      </w:hyperlink>
      <w:r w:rsidRPr="00130F8E">
        <w:rPr>
          <w:rFonts w:ascii="Times New Roman" w:hAnsi="Times New Roman" w:cs="Times New Roman"/>
        </w:rPr>
        <w:t xml:space="preserve"> to provide school districts an option to conduct the survey</w:t>
      </w:r>
      <w:r w:rsidR="004C591A">
        <w:rPr>
          <w:rFonts w:ascii="Times New Roman" w:hAnsi="Times New Roman" w:cs="Times New Roman"/>
        </w:rPr>
        <w:t>,</w:t>
      </w:r>
      <w:r w:rsidRPr="00130F8E">
        <w:rPr>
          <w:rFonts w:ascii="Times New Roman" w:hAnsi="Times New Roman" w:cs="Times New Roman"/>
        </w:rPr>
        <w:t xml:space="preserve"> as they have since its inception, or devote at least equivalent time and resources toward professional learning in scientifically</w:t>
      </w:r>
      <w:r w:rsidR="004C591A">
        <w:rPr>
          <w:rFonts w:ascii="Times New Roman" w:hAnsi="Times New Roman" w:cs="Times New Roman"/>
        </w:rPr>
        <w:t xml:space="preserve"> </w:t>
      </w:r>
      <w:r w:rsidRPr="00130F8E">
        <w:rPr>
          <w:rFonts w:ascii="Times New Roman" w:hAnsi="Times New Roman" w:cs="Times New Roman"/>
        </w:rPr>
        <w:t xml:space="preserve">based reading instruction. Districts opting to provide professional learning in lieu of administering the survey would experience a net mandate reduction given that additional professional development in reading instruction would satisfy existing requirements in Connecticut’s recent Right to Read legislation.  </w:t>
      </w:r>
    </w:p>
    <w:p w14:paraId="5A4E10C0" w14:textId="77777777" w:rsidR="004C591A" w:rsidRDefault="004C591A" w:rsidP="00130F8E">
      <w:pPr>
        <w:rPr>
          <w:rFonts w:ascii="Times New Roman" w:hAnsi="Times New Roman" w:cs="Times New Roman"/>
        </w:rPr>
      </w:pPr>
    </w:p>
    <w:p w14:paraId="35729D5C" w14:textId="2C191BD9" w:rsidR="00130F8E" w:rsidRPr="00130F8E" w:rsidRDefault="00130F8E" w:rsidP="00130F8E">
      <w:pPr>
        <w:rPr>
          <w:rFonts w:ascii="Times New Roman" w:hAnsi="Times New Roman" w:cs="Times New Roman"/>
        </w:rPr>
      </w:pPr>
      <w:r w:rsidRPr="00130F8E">
        <w:rPr>
          <w:rFonts w:ascii="Times New Roman" w:hAnsi="Times New Roman" w:cs="Times New Roman"/>
        </w:rPr>
        <w:t xml:space="preserve">We respectfully ask committee members to consider adding this flexibility as part of its package of mandate relief to districts. </w:t>
      </w:r>
    </w:p>
    <w:p w14:paraId="090B987C" w14:textId="77777777" w:rsidR="00130F8E" w:rsidRPr="00130F8E" w:rsidRDefault="00130F8E" w:rsidP="00130F8E">
      <w:pPr>
        <w:rPr>
          <w:rFonts w:ascii="Times New Roman" w:hAnsi="Times New Roman" w:cs="Times New Roman"/>
        </w:rPr>
      </w:pPr>
    </w:p>
    <w:p w14:paraId="1CE57A28" w14:textId="77777777" w:rsidR="00130F8E" w:rsidRPr="00130F8E" w:rsidRDefault="00130F8E" w:rsidP="00130F8E">
      <w:pPr>
        <w:rPr>
          <w:rFonts w:ascii="Times New Roman" w:hAnsi="Times New Roman" w:cs="Times New Roman"/>
        </w:rPr>
      </w:pPr>
      <w:r w:rsidRPr="00130F8E">
        <w:rPr>
          <w:rFonts w:ascii="Times New Roman" w:hAnsi="Times New Roman" w:cs="Times New Roman"/>
        </w:rPr>
        <w:t>Thank you for your time and consideration.</w:t>
      </w:r>
    </w:p>
    <w:p w14:paraId="543BFDFD" w14:textId="7A401228" w:rsidR="00AA7436" w:rsidRPr="00215E56" w:rsidRDefault="00AA7436" w:rsidP="00C968EA">
      <w:pPr>
        <w:rPr>
          <w:rFonts w:ascii="Times New Roman" w:eastAsia="Times New Roman" w:hAnsi="Times New Roman" w:cs="Times New Roman"/>
          <w:kern w:val="0"/>
          <w14:ligatures w14:val="none"/>
        </w:rPr>
      </w:pPr>
    </w:p>
    <w:sectPr w:rsidR="00AA7436" w:rsidRPr="00215E56" w:rsidSect="00760603">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0A2D" w14:textId="77777777" w:rsidR="00760603" w:rsidRDefault="00760603" w:rsidP="00AA7436">
      <w:r>
        <w:separator/>
      </w:r>
    </w:p>
  </w:endnote>
  <w:endnote w:type="continuationSeparator" w:id="0">
    <w:p w14:paraId="2AC4B9BA" w14:textId="77777777" w:rsidR="00760603" w:rsidRDefault="00760603" w:rsidP="00AA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2063" w14:textId="77777777" w:rsidR="00AA7436" w:rsidRDefault="00AA7436">
    <w:pPr>
      <w:pStyle w:val="Footer"/>
    </w:pPr>
    <w:r>
      <w:rPr>
        <w:noProof/>
      </w:rPr>
      <w:drawing>
        <wp:anchor distT="0" distB="0" distL="114300" distR="114300" simplePos="0" relativeHeight="251659264" behindDoc="0" locked="0" layoutInCell="1" allowOverlap="1" wp14:anchorId="18DB682A" wp14:editId="3437DBDD">
          <wp:simplePos x="0" y="0"/>
          <wp:positionH relativeFrom="page">
            <wp:posOffset>167217</wp:posOffset>
          </wp:positionH>
          <wp:positionV relativeFrom="page">
            <wp:posOffset>9092565</wp:posOffset>
          </wp:positionV>
          <wp:extent cx="7671816" cy="1014984"/>
          <wp:effectExtent l="0" t="0" r="0" b="1270"/>
          <wp:wrapSquare wrapText="bothSides"/>
          <wp:docPr id="721745478"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45478" name="Picture 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1816" cy="10149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24D1" w14:textId="77777777" w:rsidR="00760603" w:rsidRDefault="00760603" w:rsidP="00AA7436">
      <w:r>
        <w:separator/>
      </w:r>
    </w:p>
  </w:footnote>
  <w:footnote w:type="continuationSeparator" w:id="0">
    <w:p w14:paraId="51E2F2A7" w14:textId="77777777" w:rsidR="00760603" w:rsidRDefault="00760603" w:rsidP="00AA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8C72" w14:textId="77777777" w:rsidR="00AA7436" w:rsidRDefault="00AA7436">
    <w:pPr>
      <w:pStyle w:val="Header"/>
    </w:pPr>
    <w:r>
      <w:rPr>
        <w:noProof/>
      </w:rPr>
      <w:drawing>
        <wp:anchor distT="0" distB="0" distL="114300" distR="114300" simplePos="0" relativeHeight="251660288" behindDoc="0" locked="0" layoutInCell="1" allowOverlap="1" wp14:anchorId="174A199A" wp14:editId="10C4DBD3">
          <wp:simplePos x="0" y="0"/>
          <wp:positionH relativeFrom="page">
            <wp:posOffset>-34290</wp:posOffset>
          </wp:positionH>
          <wp:positionV relativeFrom="page">
            <wp:posOffset>25400</wp:posOffset>
          </wp:positionV>
          <wp:extent cx="7827264" cy="512064"/>
          <wp:effectExtent l="0" t="0" r="0" b="0"/>
          <wp:wrapSquare wrapText="bothSides"/>
          <wp:docPr id="659765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65454" name="Picture 659765454"/>
                  <pic:cNvPicPr/>
                </pic:nvPicPr>
                <pic:blipFill>
                  <a:blip r:embed="rId1">
                    <a:extLst>
                      <a:ext uri="{28A0092B-C50C-407E-A947-70E740481C1C}">
                        <a14:useLocalDpi xmlns:a14="http://schemas.microsoft.com/office/drawing/2010/main" val="0"/>
                      </a:ext>
                    </a:extLst>
                  </a:blip>
                  <a:stretch>
                    <a:fillRect/>
                  </a:stretch>
                </pic:blipFill>
                <pic:spPr>
                  <a:xfrm>
                    <a:off x="0" y="0"/>
                    <a:ext cx="7827264" cy="5120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CCCB" w14:textId="77777777" w:rsidR="00AA7436" w:rsidRDefault="00E84797">
    <w:pPr>
      <w:pStyle w:val="Header"/>
    </w:pPr>
    <w:r>
      <w:rPr>
        <w:noProof/>
      </w:rPr>
      <w:drawing>
        <wp:anchor distT="0" distB="0" distL="114300" distR="114300" simplePos="0" relativeHeight="251661312" behindDoc="0" locked="0" layoutInCell="1" allowOverlap="1" wp14:anchorId="6B31EDF0" wp14:editId="75820A8B">
          <wp:simplePos x="0" y="0"/>
          <wp:positionH relativeFrom="page">
            <wp:posOffset>8467</wp:posOffset>
          </wp:positionH>
          <wp:positionV relativeFrom="page">
            <wp:posOffset>16933</wp:posOffset>
          </wp:positionV>
          <wp:extent cx="7744968" cy="2276856"/>
          <wp:effectExtent l="0" t="0" r="2540" b="0"/>
          <wp:wrapSquare wrapText="bothSides"/>
          <wp:docPr id="67661336"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1336" name="Picture 1" descr="A close-up of a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968" cy="22768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505E"/>
    <w:multiLevelType w:val="multilevel"/>
    <w:tmpl w:val="D902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6D64"/>
    <w:multiLevelType w:val="hybridMultilevel"/>
    <w:tmpl w:val="AB625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E7BEC"/>
    <w:multiLevelType w:val="multilevel"/>
    <w:tmpl w:val="9B7A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04B08"/>
    <w:multiLevelType w:val="multilevel"/>
    <w:tmpl w:val="7158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47DED"/>
    <w:multiLevelType w:val="multilevel"/>
    <w:tmpl w:val="60E6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94929"/>
    <w:multiLevelType w:val="multilevel"/>
    <w:tmpl w:val="F63A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41D77"/>
    <w:multiLevelType w:val="multilevel"/>
    <w:tmpl w:val="285A7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8D3F29"/>
    <w:multiLevelType w:val="hybridMultilevel"/>
    <w:tmpl w:val="2B92F4A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96073B"/>
    <w:multiLevelType w:val="multilevel"/>
    <w:tmpl w:val="26AE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A785B"/>
    <w:multiLevelType w:val="hybridMultilevel"/>
    <w:tmpl w:val="40F08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77A50"/>
    <w:multiLevelType w:val="multilevel"/>
    <w:tmpl w:val="35A4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062475">
    <w:abstractNumId w:val="7"/>
  </w:num>
  <w:num w:numId="2" w16cid:durableId="1663852355">
    <w:abstractNumId w:val="9"/>
  </w:num>
  <w:num w:numId="3" w16cid:durableId="743574919">
    <w:abstractNumId w:val="0"/>
  </w:num>
  <w:num w:numId="4" w16cid:durableId="1904216670">
    <w:abstractNumId w:val="2"/>
  </w:num>
  <w:num w:numId="5" w16cid:durableId="440492516">
    <w:abstractNumId w:val="8"/>
  </w:num>
  <w:num w:numId="6" w16cid:durableId="224948717">
    <w:abstractNumId w:val="3"/>
  </w:num>
  <w:num w:numId="7" w16cid:durableId="1379889831">
    <w:abstractNumId w:val="6"/>
  </w:num>
  <w:num w:numId="8" w16cid:durableId="910312133">
    <w:abstractNumId w:val="5"/>
  </w:num>
  <w:num w:numId="9" w16cid:durableId="1185436239">
    <w:abstractNumId w:val="4"/>
  </w:num>
  <w:num w:numId="10" w16cid:durableId="1410035804">
    <w:abstractNumId w:val="10"/>
  </w:num>
  <w:num w:numId="11" w16cid:durableId="1716195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5B"/>
    <w:rsid w:val="00122FF9"/>
    <w:rsid w:val="00130F8E"/>
    <w:rsid w:val="00215E56"/>
    <w:rsid w:val="0036292C"/>
    <w:rsid w:val="00390317"/>
    <w:rsid w:val="003A553B"/>
    <w:rsid w:val="004C591A"/>
    <w:rsid w:val="00586C2C"/>
    <w:rsid w:val="005E411D"/>
    <w:rsid w:val="00620830"/>
    <w:rsid w:val="00760603"/>
    <w:rsid w:val="00855F20"/>
    <w:rsid w:val="00AA7436"/>
    <w:rsid w:val="00B1720A"/>
    <w:rsid w:val="00BA6CD6"/>
    <w:rsid w:val="00C01A5B"/>
    <w:rsid w:val="00C21CBC"/>
    <w:rsid w:val="00C40D22"/>
    <w:rsid w:val="00C40DB7"/>
    <w:rsid w:val="00C7180A"/>
    <w:rsid w:val="00C968EA"/>
    <w:rsid w:val="00D00ECB"/>
    <w:rsid w:val="00D30E7D"/>
    <w:rsid w:val="00D339F0"/>
    <w:rsid w:val="00E71BA4"/>
    <w:rsid w:val="00E84797"/>
    <w:rsid w:val="00F12660"/>
    <w:rsid w:val="00F52397"/>
    <w:rsid w:val="00F7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D07A6"/>
  <w15:chartTrackingRefBased/>
  <w15:docId w15:val="{39E2A8B7-ABB9-7242-84AE-45CB6822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A5B"/>
    <w:rPr>
      <w:kern w:val="2"/>
      <w14:ligatures w14:val="standardContextual"/>
    </w:rPr>
  </w:style>
  <w:style w:type="paragraph" w:styleId="Heading1">
    <w:name w:val="heading 1"/>
    <w:basedOn w:val="Normal"/>
    <w:next w:val="Normal"/>
    <w:link w:val="Heading1Char"/>
    <w:uiPriority w:val="9"/>
    <w:qFormat/>
    <w:rsid w:val="00AA7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4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4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4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4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436"/>
    <w:rPr>
      <w:rFonts w:eastAsiaTheme="majorEastAsia" w:cstheme="majorBidi"/>
      <w:color w:val="272727" w:themeColor="text1" w:themeTint="D8"/>
    </w:rPr>
  </w:style>
  <w:style w:type="paragraph" w:styleId="Title">
    <w:name w:val="Title"/>
    <w:basedOn w:val="Normal"/>
    <w:next w:val="Normal"/>
    <w:link w:val="TitleChar"/>
    <w:uiPriority w:val="10"/>
    <w:qFormat/>
    <w:rsid w:val="00AA74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4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4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7436"/>
    <w:rPr>
      <w:i/>
      <w:iCs/>
      <w:color w:val="404040" w:themeColor="text1" w:themeTint="BF"/>
    </w:rPr>
  </w:style>
  <w:style w:type="paragraph" w:styleId="ListParagraph">
    <w:name w:val="List Paragraph"/>
    <w:basedOn w:val="Normal"/>
    <w:uiPriority w:val="34"/>
    <w:qFormat/>
    <w:rsid w:val="00AA7436"/>
    <w:pPr>
      <w:ind w:left="720"/>
      <w:contextualSpacing/>
    </w:pPr>
  </w:style>
  <w:style w:type="character" w:styleId="IntenseEmphasis">
    <w:name w:val="Intense Emphasis"/>
    <w:basedOn w:val="DefaultParagraphFont"/>
    <w:uiPriority w:val="21"/>
    <w:qFormat/>
    <w:rsid w:val="00AA7436"/>
    <w:rPr>
      <w:i/>
      <w:iCs/>
      <w:color w:val="0F4761" w:themeColor="accent1" w:themeShade="BF"/>
    </w:rPr>
  </w:style>
  <w:style w:type="paragraph" w:styleId="IntenseQuote">
    <w:name w:val="Intense Quote"/>
    <w:basedOn w:val="Normal"/>
    <w:next w:val="Normal"/>
    <w:link w:val="IntenseQuoteChar"/>
    <w:uiPriority w:val="30"/>
    <w:qFormat/>
    <w:rsid w:val="00AA7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436"/>
    <w:rPr>
      <w:i/>
      <w:iCs/>
      <w:color w:val="0F4761" w:themeColor="accent1" w:themeShade="BF"/>
    </w:rPr>
  </w:style>
  <w:style w:type="character" w:styleId="IntenseReference">
    <w:name w:val="Intense Reference"/>
    <w:basedOn w:val="DefaultParagraphFont"/>
    <w:uiPriority w:val="32"/>
    <w:qFormat/>
    <w:rsid w:val="00AA7436"/>
    <w:rPr>
      <w:b/>
      <w:bCs/>
      <w:smallCaps/>
      <w:color w:val="0F4761" w:themeColor="accent1" w:themeShade="BF"/>
      <w:spacing w:val="5"/>
    </w:rPr>
  </w:style>
  <w:style w:type="paragraph" w:styleId="Header">
    <w:name w:val="header"/>
    <w:basedOn w:val="Normal"/>
    <w:link w:val="HeaderChar"/>
    <w:uiPriority w:val="99"/>
    <w:unhideWhenUsed/>
    <w:rsid w:val="00AA7436"/>
    <w:pPr>
      <w:tabs>
        <w:tab w:val="center" w:pos="4680"/>
        <w:tab w:val="right" w:pos="9360"/>
      </w:tabs>
    </w:pPr>
  </w:style>
  <w:style w:type="character" w:customStyle="1" w:styleId="HeaderChar">
    <w:name w:val="Header Char"/>
    <w:basedOn w:val="DefaultParagraphFont"/>
    <w:link w:val="Header"/>
    <w:uiPriority w:val="99"/>
    <w:rsid w:val="00AA7436"/>
  </w:style>
  <w:style w:type="paragraph" w:styleId="Footer">
    <w:name w:val="footer"/>
    <w:basedOn w:val="Normal"/>
    <w:link w:val="FooterChar"/>
    <w:uiPriority w:val="99"/>
    <w:unhideWhenUsed/>
    <w:rsid w:val="00AA7436"/>
    <w:pPr>
      <w:tabs>
        <w:tab w:val="center" w:pos="4680"/>
        <w:tab w:val="right" w:pos="9360"/>
      </w:tabs>
    </w:pPr>
  </w:style>
  <w:style w:type="character" w:customStyle="1" w:styleId="FooterChar">
    <w:name w:val="Footer Char"/>
    <w:basedOn w:val="DefaultParagraphFont"/>
    <w:link w:val="Footer"/>
    <w:uiPriority w:val="99"/>
    <w:rsid w:val="00AA7436"/>
  </w:style>
  <w:style w:type="paragraph" w:customStyle="1" w:styleId="paragraph">
    <w:name w:val="paragraph"/>
    <w:basedOn w:val="Normal"/>
    <w:rsid w:val="00C01A5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01A5B"/>
  </w:style>
  <w:style w:type="character" w:customStyle="1" w:styleId="eop">
    <w:name w:val="eop"/>
    <w:basedOn w:val="DefaultParagraphFont"/>
    <w:rsid w:val="00C01A5B"/>
  </w:style>
  <w:style w:type="character" w:styleId="Hyperlink">
    <w:name w:val="Hyperlink"/>
    <w:basedOn w:val="DefaultParagraphFont"/>
    <w:uiPriority w:val="99"/>
    <w:unhideWhenUsed/>
    <w:rsid w:val="00215E56"/>
    <w:rPr>
      <w:color w:val="467886" w:themeColor="hyperlink"/>
      <w:u w:val="single"/>
    </w:rPr>
  </w:style>
  <w:style w:type="character" w:customStyle="1" w:styleId="xnormaltextrun">
    <w:name w:val="x_normaltextrun"/>
    <w:basedOn w:val="DefaultParagraphFont"/>
    <w:rsid w:val="00130F8E"/>
  </w:style>
  <w:style w:type="table" w:styleId="TableGrid">
    <w:name w:val="Table Grid"/>
    <w:basedOn w:val="TableNormal"/>
    <w:uiPriority w:val="39"/>
    <w:rsid w:val="00130F8E"/>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77530">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2017689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ga.ct.gov/current/pub/chap_166.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AppData\Local\Microsoft\Windows\INetCache\Content.Outlook\CRHBVSXK\CEA%20Letterhead%20Feb%202024_Govern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71DEF-1C90-4BF1-B23D-9A3D3F81C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ec8a9-63e9-4ad6-a235-549ecdacbaf2"/>
    <ds:schemaRef ds:uri="301d9f95-7a87-46c3-9f0f-b27e4a36a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297BC-46E7-4FC9-843F-8610010C2BBF}">
  <ds:schemaRefs>
    <ds:schemaRef ds:uri="http://schemas.microsoft.com/sharepoint/v3/contenttype/forms"/>
  </ds:schemaRefs>
</ds:datastoreItem>
</file>

<file path=customXml/itemProps3.xml><?xml version="1.0" encoding="utf-8"?>
<ds:datastoreItem xmlns:ds="http://schemas.openxmlformats.org/officeDocument/2006/customXml" ds:itemID="{E2942D9F-67FB-4D2B-9B27-E9F941AF31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CEA Letterhead Feb 2024_Governance</Template>
  <TotalTime>1</TotalTime>
  <Pages>4</Pages>
  <Words>1327</Words>
  <Characters>8006</Characters>
  <Application>Microsoft Office Word</Application>
  <DocSecurity>0</DocSecurity>
  <Lines>667</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Rosado Burch</dc:creator>
  <cp:keywords/>
  <dc:description/>
  <cp:lastModifiedBy>Neal, Kenneth [CT]</cp:lastModifiedBy>
  <cp:revision>2</cp:revision>
  <dcterms:created xsi:type="dcterms:W3CDTF">2024-03-13T14:47:00Z</dcterms:created>
  <dcterms:modified xsi:type="dcterms:W3CDTF">2024-03-13T14:47:00Z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0x010100772609AC67157245BF8EB6DA075CA092</vt:lpwstr>
  </property>
  <property fmtid="{D5CDD505-2E9C-101B-9397-08002B2CF9AE}" pid="3" name="GrammarlyDocumentId">
    <vt:lpwstr>a5b03f54df3b0ca8afe7845ae291471398f5795620bc367fafb97e32e3cac5ca</vt:lpwstr>
  </property>
</Properties>
</file>