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B9B0" w14:textId="77777777" w:rsidR="00FF3149" w:rsidRPr="000425DD" w:rsidRDefault="00FF3149" w:rsidP="00E67E07">
      <w:pPr>
        <w:pStyle w:val="paragraph"/>
        <w:spacing w:before="0" w:beforeAutospacing="0" w:after="0" w:afterAutospacing="0"/>
        <w:jc w:val="center"/>
        <w:textAlignment w:val="baseline"/>
        <w:rPr>
          <w:rStyle w:val="normaltextrun"/>
          <w:rFonts w:asciiTheme="minorHAnsi" w:hAnsiTheme="minorHAnsi" w:cstheme="minorHAnsi"/>
          <w:i/>
          <w:iCs/>
        </w:rPr>
      </w:pPr>
    </w:p>
    <w:p w14:paraId="2E0793F2" w14:textId="77777777" w:rsidR="00FF3149" w:rsidRPr="000425DD" w:rsidRDefault="00FF3149" w:rsidP="00E67E07">
      <w:pPr>
        <w:pStyle w:val="paragraph"/>
        <w:spacing w:before="0" w:beforeAutospacing="0" w:after="0" w:afterAutospacing="0"/>
        <w:jc w:val="center"/>
        <w:textAlignment w:val="baseline"/>
        <w:rPr>
          <w:rStyle w:val="normaltextrun"/>
          <w:rFonts w:asciiTheme="minorHAnsi" w:hAnsiTheme="minorHAnsi" w:cstheme="minorHAnsi"/>
          <w:i/>
          <w:iCs/>
        </w:rPr>
      </w:pPr>
    </w:p>
    <w:p w14:paraId="2078531B" w14:textId="32C79764" w:rsidR="00E67E07" w:rsidRPr="00A05C08" w:rsidRDefault="00E67E07" w:rsidP="00E67E07">
      <w:pPr>
        <w:pStyle w:val="paragraph"/>
        <w:spacing w:before="0" w:beforeAutospacing="0" w:after="0" w:afterAutospacing="0"/>
        <w:jc w:val="center"/>
        <w:textAlignment w:val="baseline"/>
        <w:rPr>
          <w:sz w:val="18"/>
          <w:szCs w:val="18"/>
        </w:rPr>
      </w:pPr>
      <w:r w:rsidRPr="00A05C08">
        <w:rPr>
          <w:rStyle w:val="normaltextrun"/>
          <w:i/>
          <w:iCs/>
        </w:rPr>
        <w:t>Testimony of</w:t>
      </w:r>
      <w:r w:rsidRPr="00A05C08">
        <w:rPr>
          <w:rStyle w:val="eop"/>
        </w:rPr>
        <w:t> </w:t>
      </w:r>
    </w:p>
    <w:p w14:paraId="4318E709" w14:textId="77777777" w:rsidR="00E67E07" w:rsidRPr="00A05C08" w:rsidRDefault="00E67E07" w:rsidP="00E67E07">
      <w:pPr>
        <w:pStyle w:val="paragraph"/>
        <w:spacing w:before="0" w:beforeAutospacing="0" w:after="0" w:afterAutospacing="0"/>
        <w:jc w:val="center"/>
        <w:textAlignment w:val="baseline"/>
        <w:rPr>
          <w:sz w:val="18"/>
          <w:szCs w:val="18"/>
        </w:rPr>
      </w:pPr>
      <w:r w:rsidRPr="00A05C08">
        <w:rPr>
          <w:rStyle w:val="eop"/>
        </w:rPr>
        <w:t> </w:t>
      </w:r>
    </w:p>
    <w:p w14:paraId="2D640EE6" w14:textId="30BCAC22" w:rsidR="00E67E07" w:rsidRPr="00A05C08" w:rsidRDefault="00E67E07" w:rsidP="00E67E07">
      <w:pPr>
        <w:pStyle w:val="paragraph"/>
        <w:spacing w:before="0" w:beforeAutospacing="0" w:after="0" w:afterAutospacing="0"/>
        <w:jc w:val="center"/>
        <w:textAlignment w:val="baseline"/>
        <w:rPr>
          <w:sz w:val="18"/>
          <w:szCs w:val="18"/>
        </w:rPr>
      </w:pPr>
      <w:r w:rsidRPr="00A05C08">
        <w:rPr>
          <w:rStyle w:val="normaltextrun"/>
          <w:b/>
          <w:bCs/>
        </w:rPr>
        <w:t>Ray Rossomando</w:t>
      </w:r>
      <w:r w:rsidRPr="00A05C08">
        <w:rPr>
          <w:rStyle w:val="eop"/>
        </w:rPr>
        <w:t> </w:t>
      </w:r>
    </w:p>
    <w:p w14:paraId="729C6418" w14:textId="77777777" w:rsidR="00E67E07" w:rsidRPr="00A05C08" w:rsidRDefault="00E67E07" w:rsidP="00E67E07">
      <w:pPr>
        <w:pStyle w:val="paragraph"/>
        <w:spacing w:before="0" w:beforeAutospacing="0" w:after="0" w:afterAutospacing="0"/>
        <w:jc w:val="center"/>
        <w:textAlignment w:val="baseline"/>
        <w:rPr>
          <w:sz w:val="18"/>
          <w:szCs w:val="18"/>
        </w:rPr>
      </w:pPr>
      <w:r w:rsidRPr="00A05C08">
        <w:rPr>
          <w:rStyle w:val="normaltextrun"/>
          <w:b/>
          <w:bCs/>
        </w:rPr>
        <w:t>Connecticut Education Association</w:t>
      </w:r>
      <w:r w:rsidRPr="00A05C08">
        <w:rPr>
          <w:rStyle w:val="eop"/>
        </w:rPr>
        <w:t> </w:t>
      </w:r>
    </w:p>
    <w:p w14:paraId="74B8E50D" w14:textId="77777777" w:rsidR="00E67E07" w:rsidRPr="00A05C08" w:rsidRDefault="00E67E07" w:rsidP="00E67E07">
      <w:pPr>
        <w:pStyle w:val="paragraph"/>
        <w:spacing w:before="0" w:beforeAutospacing="0" w:after="0" w:afterAutospacing="0"/>
        <w:jc w:val="center"/>
        <w:textAlignment w:val="baseline"/>
        <w:rPr>
          <w:sz w:val="18"/>
          <w:szCs w:val="18"/>
        </w:rPr>
      </w:pPr>
      <w:r w:rsidRPr="00A05C08">
        <w:rPr>
          <w:rStyle w:val="eop"/>
        </w:rPr>
        <w:t> </w:t>
      </w:r>
    </w:p>
    <w:p w14:paraId="74381922" w14:textId="77777777" w:rsidR="00E67E07" w:rsidRPr="00A05C08" w:rsidRDefault="00E67E07" w:rsidP="00E67E07">
      <w:pPr>
        <w:pStyle w:val="paragraph"/>
        <w:spacing w:before="0" w:beforeAutospacing="0" w:after="0" w:afterAutospacing="0"/>
        <w:jc w:val="center"/>
        <w:textAlignment w:val="baseline"/>
        <w:rPr>
          <w:sz w:val="18"/>
          <w:szCs w:val="18"/>
        </w:rPr>
      </w:pPr>
      <w:r w:rsidRPr="00A05C08">
        <w:rPr>
          <w:rStyle w:val="normaltextrun"/>
          <w:i/>
          <w:iCs/>
        </w:rPr>
        <w:t>Before the </w:t>
      </w:r>
      <w:r w:rsidRPr="00A05C08">
        <w:rPr>
          <w:rStyle w:val="eop"/>
        </w:rPr>
        <w:t> </w:t>
      </w:r>
    </w:p>
    <w:p w14:paraId="27291F78" w14:textId="25BD2B89" w:rsidR="00E67E07" w:rsidRPr="00A05C08" w:rsidRDefault="00FF66F8" w:rsidP="00E67E07">
      <w:pPr>
        <w:pStyle w:val="paragraph"/>
        <w:spacing w:before="0" w:beforeAutospacing="0" w:after="0" w:afterAutospacing="0"/>
        <w:jc w:val="center"/>
        <w:textAlignment w:val="baseline"/>
        <w:rPr>
          <w:sz w:val="18"/>
          <w:szCs w:val="18"/>
        </w:rPr>
      </w:pPr>
      <w:r w:rsidRPr="00A05C08">
        <w:rPr>
          <w:rStyle w:val="normaltextrun"/>
          <w:b/>
          <w:bCs/>
        </w:rPr>
        <w:t>Planning and Development Committee</w:t>
      </w:r>
      <w:r w:rsidR="00E67E07" w:rsidRPr="00A05C08">
        <w:rPr>
          <w:rStyle w:val="eop"/>
        </w:rPr>
        <w:t> </w:t>
      </w:r>
    </w:p>
    <w:p w14:paraId="6FA90AA5" w14:textId="77777777" w:rsidR="00E67E07" w:rsidRPr="00A05C08" w:rsidRDefault="00E67E07" w:rsidP="00E67E07">
      <w:pPr>
        <w:pStyle w:val="paragraph"/>
        <w:spacing w:before="0" w:beforeAutospacing="0" w:after="0" w:afterAutospacing="0"/>
        <w:jc w:val="center"/>
        <w:textAlignment w:val="baseline"/>
        <w:rPr>
          <w:sz w:val="18"/>
          <w:szCs w:val="18"/>
        </w:rPr>
      </w:pPr>
      <w:r w:rsidRPr="00A05C08">
        <w:rPr>
          <w:rStyle w:val="eop"/>
        </w:rPr>
        <w:t> </w:t>
      </w:r>
    </w:p>
    <w:p w14:paraId="430A43CB" w14:textId="77777777" w:rsidR="00E67E07" w:rsidRPr="00A05C08" w:rsidRDefault="00E67E07" w:rsidP="00E67E07">
      <w:pPr>
        <w:pStyle w:val="paragraph"/>
        <w:spacing w:before="0" w:beforeAutospacing="0" w:after="0" w:afterAutospacing="0"/>
        <w:jc w:val="center"/>
        <w:textAlignment w:val="baseline"/>
        <w:rPr>
          <w:sz w:val="18"/>
          <w:szCs w:val="18"/>
        </w:rPr>
      </w:pPr>
      <w:r w:rsidRPr="00A05C08">
        <w:rPr>
          <w:rStyle w:val="normaltextrun"/>
          <w:i/>
          <w:iCs/>
        </w:rPr>
        <w:t>Re: </w:t>
      </w:r>
      <w:r w:rsidRPr="00A05C08">
        <w:rPr>
          <w:rStyle w:val="eop"/>
        </w:rPr>
        <w:t> </w:t>
      </w:r>
    </w:p>
    <w:p w14:paraId="3F115B1F" w14:textId="77777777" w:rsidR="000425DD" w:rsidRPr="00A05C08" w:rsidRDefault="000425DD" w:rsidP="000425DD">
      <w:pPr>
        <w:pStyle w:val="paragraph"/>
        <w:spacing w:before="0" w:beforeAutospacing="0" w:after="0" w:afterAutospacing="0"/>
        <w:jc w:val="center"/>
        <w:textAlignment w:val="baseline"/>
        <w:rPr>
          <w:b/>
          <w:bCs/>
          <w:sz w:val="18"/>
          <w:szCs w:val="18"/>
        </w:rPr>
      </w:pPr>
      <w:r w:rsidRPr="00A05C08">
        <w:rPr>
          <w:rStyle w:val="normaltextrun"/>
          <w:b/>
          <w:bCs/>
        </w:rPr>
        <w:t>SB 419 An Act Limiting Property Tax Increases</w:t>
      </w:r>
    </w:p>
    <w:p w14:paraId="17E177A0" w14:textId="56C69F89" w:rsidR="000425DD" w:rsidRPr="00A05C08" w:rsidRDefault="000425DD" w:rsidP="000425DD">
      <w:pPr>
        <w:pStyle w:val="paragraph"/>
        <w:spacing w:before="0" w:beforeAutospacing="0" w:after="0" w:afterAutospacing="0"/>
        <w:jc w:val="center"/>
        <w:textAlignment w:val="baseline"/>
        <w:rPr>
          <w:rStyle w:val="normaltextrun"/>
          <w:b/>
          <w:bCs/>
        </w:rPr>
      </w:pPr>
      <w:r w:rsidRPr="00A05C08">
        <w:rPr>
          <w:rStyle w:val="normaltextrun"/>
          <w:b/>
          <w:bCs/>
        </w:rPr>
        <w:t>HB 5056 An Act Facilitating the Expansion of Shared Municipal Services</w:t>
      </w:r>
    </w:p>
    <w:p w14:paraId="3FB6F3EA" w14:textId="77777777" w:rsidR="000425DD" w:rsidRPr="00A05C08" w:rsidRDefault="000425DD" w:rsidP="000425DD">
      <w:pPr>
        <w:pStyle w:val="paragraph"/>
        <w:spacing w:before="0" w:beforeAutospacing="0" w:after="0" w:afterAutospacing="0"/>
        <w:jc w:val="center"/>
        <w:textAlignment w:val="baseline"/>
        <w:rPr>
          <w:rStyle w:val="normaltextrun"/>
          <w:b/>
          <w:bCs/>
        </w:rPr>
      </w:pPr>
      <w:r w:rsidRPr="00A05C08">
        <w:rPr>
          <w:rStyle w:val="normaltextrun"/>
          <w:b/>
          <w:bCs/>
        </w:rPr>
        <w:t>HB 5472 An Act Concerning Municipal Finance and Audits</w:t>
      </w:r>
    </w:p>
    <w:p w14:paraId="183A8834" w14:textId="77777777" w:rsidR="00E67E07" w:rsidRPr="00A05C08" w:rsidRDefault="00E67E07" w:rsidP="00E67E07">
      <w:pPr>
        <w:pStyle w:val="paragraph"/>
        <w:spacing w:before="0" w:beforeAutospacing="0" w:after="0" w:afterAutospacing="0"/>
        <w:jc w:val="center"/>
        <w:textAlignment w:val="baseline"/>
        <w:rPr>
          <w:sz w:val="18"/>
          <w:szCs w:val="18"/>
        </w:rPr>
      </w:pPr>
      <w:r w:rsidRPr="00A05C08">
        <w:rPr>
          <w:rStyle w:val="eop"/>
        </w:rPr>
        <w:t> </w:t>
      </w:r>
    </w:p>
    <w:p w14:paraId="1887F25C" w14:textId="3AF30784" w:rsidR="00E67E07" w:rsidRPr="00A05C08" w:rsidRDefault="00FF66F8" w:rsidP="00E67E07">
      <w:pPr>
        <w:pStyle w:val="paragraph"/>
        <w:spacing w:before="0" w:beforeAutospacing="0" w:after="0" w:afterAutospacing="0"/>
        <w:jc w:val="center"/>
        <w:textAlignment w:val="baseline"/>
        <w:rPr>
          <w:sz w:val="18"/>
          <w:szCs w:val="18"/>
        </w:rPr>
      </w:pPr>
      <w:r w:rsidRPr="00A05C08">
        <w:rPr>
          <w:rStyle w:val="normaltextrun"/>
        </w:rPr>
        <w:t>March</w:t>
      </w:r>
      <w:r w:rsidR="00E67E07" w:rsidRPr="00A05C08">
        <w:rPr>
          <w:rStyle w:val="normaltextrun"/>
        </w:rPr>
        <w:t xml:space="preserve"> </w:t>
      </w:r>
      <w:r w:rsidRPr="00A05C08">
        <w:rPr>
          <w:rStyle w:val="normaltextrun"/>
        </w:rPr>
        <w:t>13</w:t>
      </w:r>
      <w:r w:rsidR="00E67E07" w:rsidRPr="00A05C08">
        <w:rPr>
          <w:rStyle w:val="normaltextrun"/>
        </w:rPr>
        <w:t>, 2024</w:t>
      </w:r>
      <w:r w:rsidR="00E67E07" w:rsidRPr="00A05C08">
        <w:rPr>
          <w:rStyle w:val="eop"/>
        </w:rPr>
        <w:t> </w:t>
      </w:r>
    </w:p>
    <w:p w14:paraId="32696121" w14:textId="77777777" w:rsidR="00E67E07" w:rsidRPr="000425DD" w:rsidRDefault="00E67E07" w:rsidP="00E67E07">
      <w:pPr>
        <w:pStyle w:val="paragraph"/>
        <w:spacing w:before="0" w:beforeAutospacing="0" w:after="0" w:afterAutospacing="0"/>
        <w:jc w:val="center"/>
        <w:textAlignment w:val="baseline"/>
        <w:rPr>
          <w:rFonts w:asciiTheme="minorHAnsi" w:hAnsiTheme="minorHAnsi" w:cstheme="minorHAnsi"/>
          <w:sz w:val="18"/>
          <w:szCs w:val="18"/>
        </w:rPr>
      </w:pPr>
      <w:r w:rsidRPr="000425DD">
        <w:rPr>
          <w:rStyle w:val="eop"/>
          <w:rFonts w:asciiTheme="minorHAnsi" w:hAnsiTheme="minorHAnsi" w:cstheme="minorHAnsi"/>
        </w:rPr>
        <w:t> </w:t>
      </w:r>
    </w:p>
    <w:p w14:paraId="6BD016F6" w14:textId="77777777" w:rsidR="00FF66F8" w:rsidRPr="000425DD" w:rsidRDefault="00FF66F8" w:rsidP="00FF66F8">
      <w:pPr>
        <w:jc w:val="center"/>
        <w:rPr>
          <w:rFonts w:cstheme="minorHAnsi"/>
          <w:sz w:val="22"/>
          <w:szCs w:val="22"/>
        </w:rPr>
      </w:pPr>
    </w:p>
    <w:p w14:paraId="290DBAE7" w14:textId="00775FD2" w:rsidR="00FF66F8" w:rsidRPr="00A05C08" w:rsidRDefault="00FF66F8" w:rsidP="00AF0F17">
      <w:pPr>
        <w:pStyle w:val="NormalWeb"/>
        <w:spacing w:before="0" w:beforeAutospacing="0" w:after="160" w:afterAutospacing="0"/>
        <w:rPr>
          <w:rFonts w:eastAsiaTheme="minorEastAsia"/>
          <w:lang w:eastAsia="ja-JP"/>
        </w:rPr>
      </w:pPr>
      <w:r w:rsidRPr="00A05C08">
        <w:rPr>
          <w:rFonts w:eastAsiaTheme="minorEastAsia"/>
          <w:lang w:eastAsia="ja-JP"/>
        </w:rPr>
        <w:t xml:space="preserve">Greetings to Senator Rahman, Representative </w:t>
      </w:r>
      <w:proofErr w:type="spellStart"/>
      <w:r w:rsidRPr="00A05C08">
        <w:rPr>
          <w:rFonts w:eastAsiaTheme="minorEastAsia"/>
          <w:lang w:eastAsia="ja-JP"/>
        </w:rPr>
        <w:t>Kavros</w:t>
      </w:r>
      <w:proofErr w:type="spellEnd"/>
      <w:r w:rsidRPr="00A05C08">
        <w:rPr>
          <w:rFonts w:eastAsiaTheme="minorEastAsia"/>
          <w:lang w:eastAsia="ja-JP"/>
        </w:rPr>
        <w:t xml:space="preserve"> DeGraw, and esteemed members of the Planning and Development Committee. I am Ray Rossomando, Director of Policy, Research, and Government Relations for the Connecticut Education Association (CEA). CEA is the state’s largest association of certified public-school teachers, representing over 43,000 active and retired teachers from 160 school districts across Connecticut. </w:t>
      </w:r>
    </w:p>
    <w:p w14:paraId="0310AE47" w14:textId="17B32AD6" w:rsidR="000425DD" w:rsidRPr="00A05C08" w:rsidRDefault="000425DD" w:rsidP="00AF0F17">
      <w:pPr>
        <w:pStyle w:val="NormalWeb"/>
        <w:spacing w:before="0" w:beforeAutospacing="0" w:after="160" w:afterAutospacing="0"/>
        <w:rPr>
          <w:rFonts w:eastAsiaTheme="minorEastAsia"/>
          <w:lang w:eastAsia="ja-JP"/>
        </w:rPr>
      </w:pPr>
      <w:r w:rsidRPr="00A05C08">
        <w:rPr>
          <w:rFonts w:eastAsiaTheme="minorEastAsia"/>
          <w:lang w:eastAsia="ja-JP"/>
        </w:rPr>
        <w:t>CEA testifies in opposition to SB 419 An Act Limiting Property Tax Increases, HB 5056 An Act Facilitating the Expansion of Shared Municipal Services, and HB 5472 An Act Concerning Municipal Finance and Audits.</w:t>
      </w:r>
    </w:p>
    <w:p w14:paraId="0B43DAA3" w14:textId="77777777" w:rsidR="000425DD" w:rsidRPr="00A05C08" w:rsidRDefault="000425DD" w:rsidP="000425DD">
      <w:pPr>
        <w:pStyle w:val="paragraph"/>
        <w:spacing w:before="0" w:beforeAutospacing="0" w:after="120" w:afterAutospacing="0"/>
        <w:textAlignment w:val="baseline"/>
        <w:rPr>
          <w:b/>
          <w:bCs/>
          <w:sz w:val="18"/>
          <w:szCs w:val="18"/>
        </w:rPr>
      </w:pPr>
      <w:r w:rsidRPr="00A05C08">
        <w:rPr>
          <w:rStyle w:val="normaltextrun"/>
          <w:b/>
          <w:bCs/>
        </w:rPr>
        <w:t>SB 419 An Act Limiting Property Tax Increases</w:t>
      </w:r>
    </w:p>
    <w:p w14:paraId="0EC7FA2D" w14:textId="260798CC" w:rsidR="00FF66F8" w:rsidRPr="00A05C08" w:rsidRDefault="00FF66F8" w:rsidP="00FF66F8">
      <w:pPr>
        <w:pStyle w:val="elementtoproof"/>
        <w:spacing w:before="0" w:beforeAutospacing="0" w:after="160" w:afterAutospacing="0"/>
        <w:rPr>
          <w:rFonts w:ascii="Times New Roman" w:hAnsi="Times New Roman" w:cs="Times New Roman"/>
          <w:color w:val="000000"/>
        </w:rPr>
      </w:pPr>
      <w:r w:rsidRPr="00A05C08">
        <w:rPr>
          <w:rFonts w:ascii="Times New Roman" w:hAnsi="Times New Roman" w:cs="Times New Roman"/>
          <w:color w:val="000000"/>
        </w:rPr>
        <w:t>CEA testifies in opposition to SB 419, which effectively establishes a property tax cap on local property tax increases, by default, when property tax increases exceed a certain measure of inflation.  Municipalities that exceed the cap would, alternatively, be required to hold a referendum.</w:t>
      </w:r>
    </w:p>
    <w:p w14:paraId="33E9FC19" w14:textId="77777777" w:rsidR="00A05C08" w:rsidRDefault="00FF66F8" w:rsidP="00A05C08">
      <w:pPr>
        <w:pStyle w:val="elementtoproof"/>
        <w:spacing w:before="0" w:beforeAutospacing="0" w:after="160" w:afterAutospacing="0"/>
        <w:rPr>
          <w:rFonts w:ascii="Times New Roman" w:hAnsi="Times New Roman" w:cs="Times New Roman"/>
          <w:color w:val="000000"/>
        </w:rPr>
      </w:pPr>
      <w:r w:rsidRPr="00A05C08">
        <w:rPr>
          <w:rFonts w:ascii="Times New Roman" w:hAnsi="Times New Roman" w:cs="Times New Roman"/>
          <w:color w:val="000000"/>
        </w:rPr>
        <w:t>While well intended, SB 419 usurps local decision-making authority and could result in the unnecessary politicization of school funding.  The likely result of this bill would be to prevent the level of funding a district’s superintendent and elected board of education members determined was necessary to meet student’s needs and to carry out the educational duties of the state. </w:t>
      </w:r>
    </w:p>
    <w:p w14:paraId="5C99D236" w14:textId="0B5AC2A5" w:rsidR="00FF66F8" w:rsidRPr="00A05C08" w:rsidRDefault="00FF66F8" w:rsidP="00A05C08">
      <w:pPr>
        <w:pStyle w:val="elementtoproof"/>
        <w:spacing w:before="0" w:beforeAutospacing="0" w:after="160" w:afterAutospacing="0"/>
        <w:rPr>
          <w:rFonts w:ascii="Times New Roman" w:hAnsi="Times New Roman" w:cs="Times New Roman"/>
        </w:rPr>
      </w:pPr>
      <w:r w:rsidRPr="00A05C08">
        <w:rPr>
          <w:rFonts w:ascii="Times New Roman" w:eastAsiaTheme="minorEastAsia" w:hAnsi="Times New Roman" w:cs="Times New Roman"/>
          <w:lang w:eastAsia="ja-JP"/>
        </w:rPr>
        <w:lastRenderedPageBreak/>
        <w:t xml:space="preserve">Policies limiting local property tax revenue have failed already in many states. A limit passed in Massachusetts, resulted in schools and firehouses being shuttered, programs from libraries to varsity sports being cut or eliminated, and fees were instituted for classes like music. </w:t>
      </w:r>
    </w:p>
    <w:p w14:paraId="14225755" w14:textId="77777777" w:rsidR="00FF66F8" w:rsidRPr="00A05C08" w:rsidRDefault="00FF66F8" w:rsidP="00FF66F8">
      <w:pPr>
        <w:pStyle w:val="NormalWeb"/>
        <w:spacing w:before="0" w:beforeAutospacing="0" w:after="160" w:afterAutospacing="0"/>
        <w:rPr>
          <w:rFonts w:eastAsiaTheme="minorEastAsia"/>
          <w:lang w:eastAsia="ja-JP"/>
        </w:rPr>
      </w:pPr>
      <w:r w:rsidRPr="00A05C08">
        <w:rPr>
          <w:rFonts w:eastAsiaTheme="minorEastAsia"/>
          <w:lang w:eastAsia="ja-JP"/>
        </w:rPr>
        <w:t xml:space="preserve">California infamously imposed a limit, Proposition 13, that has decimated public schools and left a wake of unintended consequences. New York more recently imposed a cap that has resulted in schools being unable to keep up with the needs of the children in its schools, and local budgets incapable of responding to rising fixed costs of health care. Michigan’s experience illustrated the problems local revenue limits cause in times of recession, and their inability to respond to volatile changes in state funding for municipalities. </w:t>
      </w:r>
    </w:p>
    <w:p w14:paraId="047D1912" w14:textId="77777777" w:rsidR="00FF66F8" w:rsidRPr="00A05C08" w:rsidRDefault="00FF66F8" w:rsidP="00FF66F8">
      <w:pPr>
        <w:pStyle w:val="NormalWeb"/>
        <w:spacing w:before="0" w:beforeAutospacing="0" w:after="160" w:afterAutospacing="0"/>
      </w:pPr>
      <w:r w:rsidRPr="00A05C08">
        <w:rPr>
          <w:rFonts w:eastAsiaTheme="minorEastAsia"/>
          <w:lang w:eastAsia="ja-JP"/>
        </w:rPr>
        <w:t>Policies that limit revenue growth become vulnerable to rising costs, inflation, and recessions. They result in inequities that discriminate against new, younger aspiring homeowners. And they tend to preserve “intergenerational wealth” at the expense of individuals and families just beginning to make ends meet.</w:t>
      </w:r>
      <w:r w:rsidRPr="00A05C08">
        <w:rPr>
          <w:rStyle w:val="FootnoteReference"/>
          <w:rFonts w:eastAsiaTheme="minorEastAsia"/>
          <w:lang w:eastAsia="ja-JP"/>
        </w:rPr>
        <w:footnoteReference w:id="1"/>
      </w:r>
    </w:p>
    <w:p w14:paraId="4E377C10" w14:textId="77777777" w:rsidR="00FF66F8" w:rsidRPr="00A05C08" w:rsidRDefault="00FF66F8" w:rsidP="00FF66F8">
      <w:pPr>
        <w:pStyle w:val="NormalWeb"/>
        <w:spacing w:before="0" w:beforeAutospacing="0" w:after="120" w:afterAutospacing="0"/>
      </w:pPr>
      <w:r w:rsidRPr="00A05C08">
        <w:t xml:space="preserve">Limiting local property tax revenue growth is an idea that has been tried </w:t>
      </w:r>
      <w:proofErr w:type="gramStart"/>
      <w:r w:rsidRPr="00A05C08">
        <w:t>over and over again</w:t>
      </w:r>
      <w:proofErr w:type="gramEnd"/>
      <w:r w:rsidRPr="00A05C08">
        <w:t xml:space="preserve"> and an idea that has failed communities across the country.</w:t>
      </w:r>
    </w:p>
    <w:p w14:paraId="419F5851" w14:textId="50619779" w:rsidR="00FF66F8" w:rsidRPr="00A05C08" w:rsidRDefault="00FF66F8" w:rsidP="00FF66F8">
      <w:pPr>
        <w:pStyle w:val="NormalWeb"/>
        <w:spacing w:before="0" w:beforeAutospacing="0" w:after="120" w:afterAutospacing="0"/>
      </w:pPr>
      <w:r w:rsidRPr="00A05C08">
        <w:t>We strongly oppose this bill.</w:t>
      </w:r>
    </w:p>
    <w:p w14:paraId="62EF9DA0" w14:textId="69413216" w:rsidR="005B2BB4" w:rsidRPr="00A05C08" w:rsidRDefault="005B2BB4" w:rsidP="00FF66F8">
      <w:pPr>
        <w:pStyle w:val="paragraph"/>
        <w:spacing w:before="0" w:beforeAutospacing="0" w:after="0" w:afterAutospacing="0"/>
        <w:textAlignment w:val="baseline"/>
      </w:pPr>
    </w:p>
    <w:p w14:paraId="7BA1D67C" w14:textId="182D0672" w:rsidR="000425DD" w:rsidRPr="00A05C08" w:rsidRDefault="000425DD" w:rsidP="000425DD">
      <w:pPr>
        <w:pStyle w:val="paragraph"/>
        <w:spacing w:before="0" w:beforeAutospacing="0" w:after="120" w:afterAutospacing="0"/>
        <w:textAlignment w:val="baseline"/>
        <w:rPr>
          <w:rStyle w:val="normaltextrun"/>
          <w:b/>
          <w:bCs/>
        </w:rPr>
      </w:pPr>
      <w:bookmarkStart w:id="0" w:name="_Hlk161313683"/>
      <w:r w:rsidRPr="00A05C08">
        <w:rPr>
          <w:rStyle w:val="normaltextrun"/>
          <w:b/>
          <w:bCs/>
        </w:rPr>
        <w:t>HB 5056 AA Facilitating the Expansion of Shared Municipal Services</w:t>
      </w:r>
    </w:p>
    <w:p w14:paraId="1EE66823" w14:textId="51D1FDCC" w:rsidR="000425DD" w:rsidRPr="00A05C08" w:rsidRDefault="000425DD" w:rsidP="000425DD">
      <w:pPr>
        <w:pStyle w:val="paragraph"/>
        <w:spacing w:before="0" w:beforeAutospacing="0" w:after="120" w:afterAutospacing="0"/>
        <w:textAlignment w:val="baseline"/>
        <w:rPr>
          <w:rStyle w:val="normaltextrun"/>
        </w:rPr>
      </w:pPr>
      <w:r w:rsidRPr="00A05C08">
        <w:rPr>
          <w:rStyle w:val="normaltextrun"/>
        </w:rPr>
        <w:t xml:space="preserve">CEA is opposed to HB 5046 as written, which does not provide adequate protections for collective bargaining and the rights of workers when shared service agreements are considered.  We urge committee members to include language that is developed with input from and collaboration with the representatives of public workers who would be affected. </w:t>
      </w:r>
    </w:p>
    <w:p w14:paraId="13B59320" w14:textId="77777777" w:rsidR="000425DD" w:rsidRPr="00A05C08" w:rsidRDefault="000425DD" w:rsidP="000425DD">
      <w:pPr>
        <w:pStyle w:val="paragraph"/>
        <w:spacing w:before="0" w:beforeAutospacing="0" w:after="120" w:afterAutospacing="0"/>
        <w:textAlignment w:val="baseline"/>
        <w:rPr>
          <w:rStyle w:val="normaltextrun"/>
          <w:b/>
          <w:bCs/>
        </w:rPr>
      </w:pPr>
    </w:p>
    <w:p w14:paraId="0AAE4D55" w14:textId="37D9F83C" w:rsidR="000425DD" w:rsidRPr="00A05C08" w:rsidRDefault="000425DD" w:rsidP="000425DD">
      <w:pPr>
        <w:pStyle w:val="paragraph"/>
        <w:spacing w:before="0" w:beforeAutospacing="0" w:after="120" w:afterAutospacing="0"/>
        <w:textAlignment w:val="baseline"/>
        <w:rPr>
          <w:rStyle w:val="normaltextrun"/>
          <w:b/>
          <w:bCs/>
        </w:rPr>
      </w:pPr>
      <w:r w:rsidRPr="00A05C08">
        <w:rPr>
          <w:rStyle w:val="normaltextrun"/>
          <w:b/>
          <w:bCs/>
        </w:rPr>
        <w:t>HB 5472 AAC Municipal Finance and Audits</w:t>
      </w:r>
    </w:p>
    <w:p w14:paraId="0B8154E0" w14:textId="6D98CC03" w:rsidR="000425DD" w:rsidRPr="00A05C08" w:rsidRDefault="000425DD" w:rsidP="00FF66F8">
      <w:pPr>
        <w:pStyle w:val="paragraph"/>
        <w:spacing w:before="0" w:beforeAutospacing="0" w:after="0" w:afterAutospacing="0"/>
        <w:textAlignment w:val="baseline"/>
      </w:pPr>
      <w:r w:rsidRPr="00A05C08">
        <w:t>CEA opposes HB 5472 for various reasons, primary of which is its weakening of the voice of unions in the work of the Municipal Accountability Review Board (MARB).  Since its inception, MARB was designed to foster collaboration between labor and management. Seats on MARB are reserved for union representatives for this reason.  We are concerned that this bill unfairly tips the scale away from collaboration, and in favor of management.</w:t>
      </w:r>
    </w:p>
    <w:p w14:paraId="5F31E0D1" w14:textId="2EF69C90" w:rsidR="000425DD" w:rsidRPr="00A05C08" w:rsidRDefault="000425DD" w:rsidP="00FF66F8">
      <w:pPr>
        <w:pStyle w:val="paragraph"/>
        <w:spacing w:before="0" w:beforeAutospacing="0" w:after="0" w:afterAutospacing="0"/>
        <w:textAlignment w:val="baseline"/>
      </w:pPr>
    </w:p>
    <w:p w14:paraId="62E11373" w14:textId="3B10B9CC" w:rsidR="000425DD" w:rsidRPr="00A05C08" w:rsidRDefault="000425DD" w:rsidP="00FF66F8">
      <w:pPr>
        <w:pStyle w:val="paragraph"/>
        <w:spacing w:before="0" w:beforeAutospacing="0" w:after="0" w:afterAutospacing="0"/>
        <w:textAlignment w:val="baseline"/>
      </w:pPr>
      <w:r w:rsidRPr="00A05C08">
        <w:t>CEA is specifically concerned about provisions of this bill that empower public employers and the leadership of MARB to harm working conditions by failing to dutifully act on a negotiated contract.  We are also concerned with provisions that further diminish the self-determination of municipalities at the behest of control by OPM.</w:t>
      </w:r>
    </w:p>
    <w:p w14:paraId="29FFCDED" w14:textId="77777777" w:rsidR="000425DD" w:rsidRPr="00A05C08" w:rsidRDefault="000425DD" w:rsidP="00FF66F8">
      <w:pPr>
        <w:pStyle w:val="paragraph"/>
        <w:spacing w:before="0" w:beforeAutospacing="0" w:after="0" w:afterAutospacing="0"/>
        <w:textAlignment w:val="baseline"/>
      </w:pPr>
    </w:p>
    <w:p w14:paraId="704BAC29" w14:textId="752A2CDE" w:rsidR="000425DD" w:rsidRPr="00A05C08" w:rsidRDefault="000425DD" w:rsidP="00FF66F8">
      <w:pPr>
        <w:pStyle w:val="paragraph"/>
        <w:spacing w:before="0" w:beforeAutospacing="0" w:after="0" w:afterAutospacing="0"/>
        <w:textAlignment w:val="baseline"/>
      </w:pPr>
      <w:r w:rsidRPr="00A05C08">
        <w:t>We urge committee members to reject this bill.</w:t>
      </w:r>
    </w:p>
    <w:bookmarkEnd w:id="0"/>
    <w:p w14:paraId="7C09276A" w14:textId="77777777" w:rsidR="000425DD" w:rsidRPr="000425DD" w:rsidRDefault="000425DD" w:rsidP="00FF66F8">
      <w:pPr>
        <w:pStyle w:val="paragraph"/>
        <w:spacing w:before="0" w:beforeAutospacing="0" w:after="0" w:afterAutospacing="0"/>
        <w:textAlignment w:val="baseline"/>
        <w:rPr>
          <w:rFonts w:asciiTheme="minorHAnsi" w:hAnsiTheme="minorHAnsi" w:cstheme="minorHAnsi"/>
        </w:rPr>
      </w:pPr>
    </w:p>
    <w:sectPr w:rsidR="000425DD" w:rsidRPr="000425DD" w:rsidSect="00F6794E">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C685" w14:textId="77777777" w:rsidR="00F6794E" w:rsidRDefault="00F6794E" w:rsidP="0057038D">
      <w:r>
        <w:separator/>
      </w:r>
    </w:p>
  </w:endnote>
  <w:endnote w:type="continuationSeparator" w:id="0">
    <w:p w14:paraId="05C8E800" w14:textId="77777777" w:rsidR="00F6794E" w:rsidRDefault="00F6794E" w:rsidP="0057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7D6C" w14:textId="77777777" w:rsidR="00851152" w:rsidRDefault="00851152">
    <w:pPr>
      <w:pStyle w:val="Footer"/>
    </w:pPr>
    <w:r>
      <w:rPr>
        <w:noProof/>
      </w:rPr>
      <w:drawing>
        <wp:anchor distT="0" distB="0" distL="114300" distR="114300" simplePos="0" relativeHeight="251659264" behindDoc="0" locked="0" layoutInCell="1" allowOverlap="1" wp14:anchorId="17FFF894" wp14:editId="51F009BA">
          <wp:simplePos x="0" y="0"/>
          <wp:positionH relativeFrom="page">
            <wp:posOffset>152400</wp:posOffset>
          </wp:positionH>
          <wp:positionV relativeFrom="page">
            <wp:posOffset>9135110</wp:posOffset>
          </wp:positionV>
          <wp:extent cx="7433310" cy="520700"/>
          <wp:effectExtent l="0" t="0" r="0" b="0"/>
          <wp:wrapSquare wrapText="bothSides"/>
          <wp:docPr id="162864094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40948" name="Picture 2"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t="24585" r="4712" b="24606"/>
                  <a:stretch/>
                </pic:blipFill>
                <pic:spPr bwMode="auto">
                  <a:xfrm>
                    <a:off x="0" y="0"/>
                    <a:ext cx="7433310" cy="52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AF48" w14:textId="77777777" w:rsidR="00F6794E" w:rsidRDefault="00F6794E" w:rsidP="0057038D">
      <w:r>
        <w:separator/>
      </w:r>
    </w:p>
  </w:footnote>
  <w:footnote w:type="continuationSeparator" w:id="0">
    <w:p w14:paraId="7EB1186A" w14:textId="77777777" w:rsidR="00F6794E" w:rsidRDefault="00F6794E" w:rsidP="0057038D">
      <w:r>
        <w:continuationSeparator/>
      </w:r>
    </w:p>
  </w:footnote>
  <w:footnote w:id="1">
    <w:p w14:paraId="190BE17D" w14:textId="77777777" w:rsidR="00FF66F8" w:rsidRDefault="00FF66F8" w:rsidP="00FF66F8">
      <w:pPr>
        <w:pStyle w:val="NormalWeb"/>
      </w:pPr>
      <w:r>
        <w:rPr>
          <w:rStyle w:val="FootnoteReference"/>
        </w:rPr>
        <w:footnoteRef/>
      </w:r>
      <w:r>
        <w:t xml:space="preserve"> </w:t>
      </w:r>
      <w:r w:rsidRPr="00705C25">
        <w:rPr>
          <w:sz w:val="20"/>
          <w:szCs w:val="20"/>
        </w:rPr>
        <w:t>https://www.cbpp.org/research/state-budget-and-tax/state-limits-on-property-taxes-hamstring-local-services-and-should-be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AFC6" w14:textId="77777777" w:rsidR="0077255F" w:rsidRDefault="0077255F">
    <w:pPr>
      <w:pStyle w:val="Header"/>
    </w:pPr>
    <w:r>
      <w:rPr>
        <w:noProof/>
      </w:rPr>
      <w:drawing>
        <wp:anchor distT="0" distB="0" distL="114300" distR="114300" simplePos="0" relativeHeight="251660288" behindDoc="0" locked="0" layoutInCell="1" allowOverlap="1" wp14:anchorId="510801F0" wp14:editId="3B3F3F56">
          <wp:simplePos x="0" y="0"/>
          <wp:positionH relativeFrom="page">
            <wp:posOffset>-27901</wp:posOffset>
          </wp:positionH>
          <wp:positionV relativeFrom="page">
            <wp:posOffset>16510</wp:posOffset>
          </wp:positionV>
          <wp:extent cx="8415114" cy="550334"/>
          <wp:effectExtent l="0" t="0" r="0" b="0"/>
          <wp:wrapSquare wrapText="bothSides"/>
          <wp:docPr id="1267353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53696" name="Picture 1267353696"/>
                  <pic:cNvPicPr/>
                </pic:nvPicPr>
                <pic:blipFill>
                  <a:blip r:embed="rId1">
                    <a:extLst>
                      <a:ext uri="{28A0092B-C50C-407E-A947-70E740481C1C}">
                        <a14:useLocalDpi xmlns:a14="http://schemas.microsoft.com/office/drawing/2010/main" val="0"/>
                      </a:ext>
                    </a:extLst>
                  </a:blip>
                  <a:stretch>
                    <a:fillRect/>
                  </a:stretch>
                </pic:blipFill>
                <pic:spPr>
                  <a:xfrm>
                    <a:off x="0" y="0"/>
                    <a:ext cx="8415114" cy="5503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5089" w14:textId="77777777" w:rsidR="0057038D" w:rsidRDefault="0057038D">
    <w:pPr>
      <w:pStyle w:val="Header"/>
    </w:pPr>
    <w:r>
      <w:rPr>
        <w:noProof/>
      </w:rPr>
      <w:drawing>
        <wp:anchor distT="0" distB="0" distL="114300" distR="114300" simplePos="0" relativeHeight="251658240" behindDoc="0" locked="0" layoutInCell="1" allowOverlap="1" wp14:anchorId="046D9658" wp14:editId="7B2D681C">
          <wp:simplePos x="0" y="0"/>
          <wp:positionH relativeFrom="column">
            <wp:posOffset>-906145</wp:posOffset>
          </wp:positionH>
          <wp:positionV relativeFrom="paragraph">
            <wp:posOffset>-448945</wp:posOffset>
          </wp:positionV>
          <wp:extent cx="7833995" cy="1718310"/>
          <wp:effectExtent l="0" t="0" r="1905" b="0"/>
          <wp:wrapSquare wrapText="bothSides"/>
          <wp:docPr id="32297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78308" name="Picture 1"/>
                  <pic:cNvPicPr/>
                </pic:nvPicPr>
                <pic:blipFill rotWithShape="1">
                  <a:blip r:embed="rId1">
                    <a:extLst>
                      <a:ext uri="{28A0092B-C50C-407E-A947-70E740481C1C}">
                        <a14:useLocalDpi xmlns:a14="http://schemas.microsoft.com/office/drawing/2010/main" val="0"/>
                      </a:ext>
                    </a:extLst>
                  </a:blip>
                  <a:srcRect b="25395"/>
                  <a:stretch/>
                </pic:blipFill>
                <pic:spPr bwMode="auto">
                  <a:xfrm>
                    <a:off x="0" y="0"/>
                    <a:ext cx="7833995" cy="171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07"/>
    <w:rsid w:val="000425DD"/>
    <w:rsid w:val="000F2693"/>
    <w:rsid w:val="0011412A"/>
    <w:rsid w:val="00211190"/>
    <w:rsid w:val="002C350B"/>
    <w:rsid w:val="003B71C4"/>
    <w:rsid w:val="0057038D"/>
    <w:rsid w:val="005B2BB4"/>
    <w:rsid w:val="006F19DE"/>
    <w:rsid w:val="00713611"/>
    <w:rsid w:val="0077255F"/>
    <w:rsid w:val="00775BC5"/>
    <w:rsid w:val="00790977"/>
    <w:rsid w:val="00851152"/>
    <w:rsid w:val="008C257F"/>
    <w:rsid w:val="00925868"/>
    <w:rsid w:val="009576F1"/>
    <w:rsid w:val="009B080A"/>
    <w:rsid w:val="00A05C08"/>
    <w:rsid w:val="00AF0F17"/>
    <w:rsid w:val="00B86F58"/>
    <w:rsid w:val="00C44F0D"/>
    <w:rsid w:val="00C65082"/>
    <w:rsid w:val="00D53766"/>
    <w:rsid w:val="00DD7DEE"/>
    <w:rsid w:val="00E24E79"/>
    <w:rsid w:val="00E34E5C"/>
    <w:rsid w:val="00E67E07"/>
    <w:rsid w:val="00F6794E"/>
    <w:rsid w:val="00FC0F88"/>
    <w:rsid w:val="00FF3149"/>
    <w:rsid w:val="00FF66F8"/>
    <w:rsid w:val="0BEFDFA4"/>
    <w:rsid w:val="0DF99248"/>
    <w:rsid w:val="1355E12B"/>
    <w:rsid w:val="1FE80F83"/>
    <w:rsid w:val="2240BF91"/>
    <w:rsid w:val="26B21654"/>
    <w:rsid w:val="284DE6B5"/>
    <w:rsid w:val="35ABFFF2"/>
    <w:rsid w:val="37BBFD11"/>
    <w:rsid w:val="42F47150"/>
    <w:rsid w:val="4AF0FC37"/>
    <w:rsid w:val="5C9318FC"/>
    <w:rsid w:val="60DB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70480"/>
  <w15:chartTrackingRefBased/>
  <w15:docId w15:val="{42CC8F26-57B2-4522-B472-F0B8EF7B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38D"/>
    <w:pPr>
      <w:tabs>
        <w:tab w:val="center" w:pos="4680"/>
        <w:tab w:val="right" w:pos="9360"/>
      </w:tabs>
    </w:pPr>
  </w:style>
  <w:style w:type="character" w:customStyle="1" w:styleId="HeaderChar">
    <w:name w:val="Header Char"/>
    <w:basedOn w:val="DefaultParagraphFont"/>
    <w:link w:val="Header"/>
    <w:uiPriority w:val="99"/>
    <w:rsid w:val="0057038D"/>
  </w:style>
  <w:style w:type="paragraph" w:styleId="Footer">
    <w:name w:val="footer"/>
    <w:basedOn w:val="Normal"/>
    <w:link w:val="FooterChar"/>
    <w:uiPriority w:val="99"/>
    <w:unhideWhenUsed/>
    <w:rsid w:val="0057038D"/>
    <w:pPr>
      <w:tabs>
        <w:tab w:val="center" w:pos="4680"/>
        <w:tab w:val="right" w:pos="9360"/>
      </w:tabs>
    </w:pPr>
  </w:style>
  <w:style w:type="character" w:customStyle="1" w:styleId="FooterChar">
    <w:name w:val="Footer Char"/>
    <w:basedOn w:val="DefaultParagraphFont"/>
    <w:link w:val="Footer"/>
    <w:uiPriority w:val="99"/>
    <w:rsid w:val="0057038D"/>
  </w:style>
  <w:style w:type="paragraph" w:customStyle="1" w:styleId="paragraph">
    <w:name w:val="paragraph"/>
    <w:basedOn w:val="Normal"/>
    <w:rsid w:val="00E67E0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7E07"/>
  </w:style>
  <w:style w:type="character" w:customStyle="1" w:styleId="eop">
    <w:name w:val="eop"/>
    <w:basedOn w:val="DefaultParagraphFont"/>
    <w:rsid w:val="00E67E07"/>
  </w:style>
  <w:style w:type="paragraph" w:styleId="NormalWeb">
    <w:name w:val="Normal (Web)"/>
    <w:basedOn w:val="Normal"/>
    <w:uiPriority w:val="99"/>
    <w:unhideWhenUsed/>
    <w:rsid w:val="00FF66F8"/>
    <w:pPr>
      <w:spacing w:before="100" w:beforeAutospacing="1" w:after="100" w:afterAutospacing="1"/>
    </w:pPr>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FF66F8"/>
    <w:rPr>
      <w:vertAlign w:val="superscript"/>
    </w:rPr>
  </w:style>
  <w:style w:type="paragraph" w:customStyle="1" w:styleId="elementtoproof">
    <w:name w:val="elementtoproof"/>
    <w:basedOn w:val="Normal"/>
    <w:rsid w:val="00FF66F8"/>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2305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16">
          <w:marLeft w:val="0"/>
          <w:marRight w:val="0"/>
          <w:marTop w:val="0"/>
          <w:marBottom w:val="0"/>
          <w:divBdr>
            <w:top w:val="none" w:sz="0" w:space="0" w:color="auto"/>
            <w:left w:val="none" w:sz="0" w:space="0" w:color="auto"/>
            <w:bottom w:val="none" w:sz="0" w:space="0" w:color="auto"/>
            <w:right w:val="none" w:sz="0" w:space="0" w:color="auto"/>
          </w:divBdr>
        </w:div>
        <w:div w:id="475487802">
          <w:marLeft w:val="0"/>
          <w:marRight w:val="0"/>
          <w:marTop w:val="0"/>
          <w:marBottom w:val="0"/>
          <w:divBdr>
            <w:top w:val="none" w:sz="0" w:space="0" w:color="auto"/>
            <w:left w:val="none" w:sz="0" w:space="0" w:color="auto"/>
            <w:bottom w:val="none" w:sz="0" w:space="0" w:color="auto"/>
            <w:right w:val="none" w:sz="0" w:space="0" w:color="auto"/>
          </w:divBdr>
        </w:div>
        <w:div w:id="1866745201">
          <w:marLeft w:val="0"/>
          <w:marRight w:val="0"/>
          <w:marTop w:val="0"/>
          <w:marBottom w:val="0"/>
          <w:divBdr>
            <w:top w:val="none" w:sz="0" w:space="0" w:color="auto"/>
            <w:left w:val="none" w:sz="0" w:space="0" w:color="auto"/>
            <w:bottom w:val="none" w:sz="0" w:space="0" w:color="auto"/>
            <w:right w:val="none" w:sz="0" w:space="0" w:color="auto"/>
          </w:divBdr>
        </w:div>
        <w:div w:id="502858240">
          <w:marLeft w:val="0"/>
          <w:marRight w:val="0"/>
          <w:marTop w:val="0"/>
          <w:marBottom w:val="0"/>
          <w:divBdr>
            <w:top w:val="none" w:sz="0" w:space="0" w:color="auto"/>
            <w:left w:val="none" w:sz="0" w:space="0" w:color="auto"/>
            <w:bottom w:val="none" w:sz="0" w:space="0" w:color="auto"/>
            <w:right w:val="none" w:sz="0" w:space="0" w:color="auto"/>
          </w:divBdr>
        </w:div>
        <w:div w:id="1040320543">
          <w:marLeft w:val="0"/>
          <w:marRight w:val="0"/>
          <w:marTop w:val="0"/>
          <w:marBottom w:val="0"/>
          <w:divBdr>
            <w:top w:val="none" w:sz="0" w:space="0" w:color="auto"/>
            <w:left w:val="none" w:sz="0" w:space="0" w:color="auto"/>
            <w:bottom w:val="none" w:sz="0" w:space="0" w:color="auto"/>
            <w:right w:val="none" w:sz="0" w:space="0" w:color="auto"/>
          </w:divBdr>
        </w:div>
        <w:div w:id="563099311">
          <w:marLeft w:val="0"/>
          <w:marRight w:val="0"/>
          <w:marTop w:val="0"/>
          <w:marBottom w:val="0"/>
          <w:divBdr>
            <w:top w:val="none" w:sz="0" w:space="0" w:color="auto"/>
            <w:left w:val="none" w:sz="0" w:space="0" w:color="auto"/>
            <w:bottom w:val="none" w:sz="0" w:space="0" w:color="auto"/>
            <w:right w:val="none" w:sz="0" w:space="0" w:color="auto"/>
          </w:divBdr>
        </w:div>
        <w:div w:id="1790122957">
          <w:marLeft w:val="0"/>
          <w:marRight w:val="0"/>
          <w:marTop w:val="0"/>
          <w:marBottom w:val="0"/>
          <w:divBdr>
            <w:top w:val="none" w:sz="0" w:space="0" w:color="auto"/>
            <w:left w:val="none" w:sz="0" w:space="0" w:color="auto"/>
            <w:bottom w:val="none" w:sz="0" w:space="0" w:color="auto"/>
            <w:right w:val="none" w:sz="0" w:space="0" w:color="auto"/>
          </w:divBdr>
        </w:div>
        <w:div w:id="299456588">
          <w:marLeft w:val="0"/>
          <w:marRight w:val="0"/>
          <w:marTop w:val="0"/>
          <w:marBottom w:val="0"/>
          <w:divBdr>
            <w:top w:val="none" w:sz="0" w:space="0" w:color="auto"/>
            <w:left w:val="none" w:sz="0" w:space="0" w:color="auto"/>
            <w:bottom w:val="none" w:sz="0" w:space="0" w:color="auto"/>
            <w:right w:val="none" w:sz="0" w:space="0" w:color="auto"/>
          </w:divBdr>
        </w:div>
        <w:div w:id="1989699306">
          <w:marLeft w:val="0"/>
          <w:marRight w:val="0"/>
          <w:marTop w:val="0"/>
          <w:marBottom w:val="0"/>
          <w:divBdr>
            <w:top w:val="none" w:sz="0" w:space="0" w:color="auto"/>
            <w:left w:val="none" w:sz="0" w:space="0" w:color="auto"/>
            <w:bottom w:val="none" w:sz="0" w:space="0" w:color="auto"/>
            <w:right w:val="none" w:sz="0" w:space="0" w:color="auto"/>
          </w:divBdr>
        </w:div>
        <w:div w:id="1354453118">
          <w:marLeft w:val="0"/>
          <w:marRight w:val="0"/>
          <w:marTop w:val="0"/>
          <w:marBottom w:val="0"/>
          <w:divBdr>
            <w:top w:val="none" w:sz="0" w:space="0" w:color="auto"/>
            <w:left w:val="none" w:sz="0" w:space="0" w:color="auto"/>
            <w:bottom w:val="none" w:sz="0" w:space="0" w:color="auto"/>
            <w:right w:val="none" w:sz="0" w:space="0" w:color="auto"/>
          </w:divBdr>
        </w:div>
        <w:div w:id="548803329">
          <w:marLeft w:val="0"/>
          <w:marRight w:val="0"/>
          <w:marTop w:val="0"/>
          <w:marBottom w:val="0"/>
          <w:divBdr>
            <w:top w:val="none" w:sz="0" w:space="0" w:color="auto"/>
            <w:left w:val="none" w:sz="0" w:space="0" w:color="auto"/>
            <w:bottom w:val="none" w:sz="0" w:space="0" w:color="auto"/>
            <w:right w:val="none" w:sz="0" w:space="0" w:color="auto"/>
          </w:divBdr>
        </w:div>
        <w:div w:id="367997016">
          <w:marLeft w:val="0"/>
          <w:marRight w:val="0"/>
          <w:marTop w:val="0"/>
          <w:marBottom w:val="0"/>
          <w:divBdr>
            <w:top w:val="none" w:sz="0" w:space="0" w:color="auto"/>
            <w:left w:val="none" w:sz="0" w:space="0" w:color="auto"/>
            <w:bottom w:val="none" w:sz="0" w:space="0" w:color="auto"/>
            <w:right w:val="none" w:sz="0" w:space="0" w:color="auto"/>
          </w:divBdr>
        </w:div>
        <w:div w:id="1119420976">
          <w:marLeft w:val="0"/>
          <w:marRight w:val="0"/>
          <w:marTop w:val="0"/>
          <w:marBottom w:val="0"/>
          <w:divBdr>
            <w:top w:val="none" w:sz="0" w:space="0" w:color="auto"/>
            <w:left w:val="none" w:sz="0" w:space="0" w:color="auto"/>
            <w:bottom w:val="none" w:sz="0" w:space="0" w:color="auto"/>
            <w:right w:val="none" w:sz="0" w:space="0" w:color="auto"/>
          </w:divBdr>
        </w:div>
        <w:div w:id="21172092">
          <w:marLeft w:val="0"/>
          <w:marRight w:val="0"/>
          <w:marTop w:val="0"/>
          <w:marBottom w:val="0"/>
          <w:divBdr>
            <w:top w:val="none" w:sz="0" w:space="0" w:color="auto"/>
            <w:left w:val="none" w:sz="0" w:space="0" w:color="auto"/>
            <w:bottom w:val="none" w:sz="0" w:space="0" w:color="auto"/>
            <w:right w:val="none" w:sz="0" w:space="0" w:color="auto"/>
          </w:divBdr>
        </w:div>
        <w:div w:id="206263207">
          <w:marLeft w:val="0"/>
          <w:marRight w:val="0"/>
          <w:marTop w:val="0"/>
          <w:marBottom w:val="0"/>
          <w:divBdr>
            <w:top w:val="none" w:sz="0" w:space="0" w:color="auto"/>
            <w:left w:val="none" w:sz="0" w:space="0" w:color="auto"/>
            <w:bottom w:val="none" w:sz="0" w:space="0" w:color="auto"/>
            <w:right w:val="none" w:sz="0" w:space="0" w:color="auto"/>
          </w:divBdr>
        </w:div>
        <w:div w:id="1035427469">
          <w:marLeft w:val="0"/>
          <w:marRight w:val="0"/>
          <w:marTop w:val="0"/>
          <w:marBottom w:val="0"/>
          <w:divBdr>
            <w:top w:val="none" w:sz="0" w:space="0" w:color="auto"/>
            <w:left w:val="none" w:sz="0" w:space="0" w:color="auto"/>
            <w:bottom w:val="none" w:sz="0" w:space="0" w:color="auto"/>
            <w:right w:val="none" w:sz="0" w:space="0" w:color="auto"/>
          </w:divBdr>
        </w:div>
        <w:div w:id="1859466469">
          <w:marLeft w:val="0"/>
          <w:marRight w:val="0"/>
          <w:marTop w:val="0"/>
          <w:marBottom w:val="0"/>
          <w:divBdr>
            <w:top w:val="none" w:sz="0" w:space="0" w:color="auto"/>
            <w:left w:val="none" w:sz="0" w:space="0" w:color="auto"/>
            <w:bottom w:val="none" w:sz="0" w:space="0" w:color="auto"/>
            <w:right w:val="none" w:sz="0" w:space="0" w:color="auto"/>
          </w:divBdr>
        </w:div>
        <w:div w:id="1022828112">
          <w:marLeft w:val="0"/>
          <w:marRight w:val="0"/>
          <w:marTop w:val="0"/>
          <w:marBottom w:val="0"/>
          <w:divBdr>
            <w:top w:val="none" w:sz="0" w:space="0" w:color="auto"/>
            <w:left w:val="none" w:sz="0" w:space="0" w:color="auto"/>
            <w:bottom w:val="none" w:sz="0" w:space="0" w:color="auto"/>
            <w:right w:val="none" w:sz="0" w:space="0" w:color="auto"/>
          </w:divBdr>
        </w:div>
        <w:div w:id="20671723">
          <w:marLeft w:val="0"/>
          <w:marRight w:val="0"/>
          <w:marTop w:val="0"/>
          <w:marBottom w:val="0"/>
          <w:divBdr>
            <w:top w:val="none" w:sz="0" w:space="0" w:color="auto"/>
            <w:left w:val="none" w:sz="0" w:space="0" w:color="auto"/>
            <w:bottom w:val="none" w:sz="0" w:space="0" w:color="auto"/>
            <w:right w:val="none" w:sz="0" w:space="0" w:color="auto"/>
          </w:divBdr>
        </w:div>
        <w:div w:id="688793870">
          <w:marLeft w:val="0"/>
          <w:marRight w:val="0"/>
          <w:marTop w:val="0"/>
          <w:marBottom w:val="0"/>
          <w:divBdr>
            <w:top w:val="none" w:sz="0" w:space="0" w:color="auto"/>
            <w:left w:val="none" w:sz="0" w:space="0" w:color="auto"/>
            <w:bottom w:val="none" w:sz="0" w:space="0" w:color="auto"/>
            <w:right w:val="none" w:sz="0" w:space="0" w:color="auto"/>
          </w:divBdr>
        </w:div>
        <w:div w:id="168180404">
          <w:marLeft w:val="0"/>
          <w:marRight w:val="0"/>
          <w:marTop w:val="0"/>
          <w:marBottom w:val="0"/>
          <w:divBdr>
            <w:top w:val="none" w:sz="0" w:space="0" w:color="auto"/>
            <w:left w:val="none" w:sz="0" w:space="0" w:color="auto"/>
            <w:bottom w:val="none" w:sz="0" w:space="0" w:color="auto"/>
            <w:right w:val="none" w:sz="0" w:space="0" w:color="auto"/>
          </w:divBdr>
        </w:div>
        <w:div w:id="521168865">
          <w:marLeft w:val="0"/>
          <w:marRight w:val="0"/>
          <w:marTop w:val="0"/>
          <w:marBottom w:val="0"/>
          <w:divBdr>
            <w:top w:val="none" w:sz="0" w:space="0" w:color="auto"/>
            <w:left w:val="none" w:sz="0" w:space="0" w:color="auto"/>
            <w:bottom w:val="none" w:sz="0" w:space="0" w:color="auto"/>
            <w:right w:val="none" w:sz="0" w:space="0" w:color="auto"/>
          </w:divBdr>
        </w:div>
      </w:divsChild>
    </w:div>
    <w:div w:id="16362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CEA%20Logo%202023\Letterhead\CEA%20Letterhead%20Nov%202023_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F7E11-8F74-4809-A9EF-8BA6F3082F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1B5BD8-9D67-42FB-972F-A92D7C3F3BAD}">
  <ds:schemaRefs>
    <ds:schemaRef ds:uri="http://schemas.microsoft.com/sharepoint/v3/contenttype/forms"/>
  </ds:schemaRefs>
</ds:datastoreItem>
</file>

<file path=customXml/itemProps3.xml><?xml version="1.0" encoding="utf-8"?>
<ds:datastoreItem xmlns:ds="http://schemas.openxmlformats.org/officeDocument/2006/customXml" ds:itemID="{44F65F46-DAA6-44C9-9470-780E6AE08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ec8a9-63e9-4ad6-a235-549ecdacbaf2"/>
    <ds:schemaRef ds:uri="301d9f95-7a87-46c3-9f0f-b27e4a36a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CEA Letterhead Nov 2023_GR</Template>
  <TotalTime>5</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Kenneth [CT]</dc:creator>
  <cp:keywords/>
  <dc:description/>
  <cp:lastModifiedBy>Neal, Kenneth [CT]</cp:lastModifiedBy>
  <cp:revision>2</cp:revision>
  <cp:lastPrinted>2024-03-14T19:21:00Z</cp:lastPrinted>
  <dcterms:created xsi:type="dcterms:W3CDTF">2024-03-14T19:45:00Z</dcterms:created>
  <dcterms:modified xsi:type="dcterms:W3CDTF">2024-03-14T19:45:00Z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4b438ff0-10b3-49da-b2d9-9af0223e7226</vt:lpwstr>
  </property>
  <property fmtid="{D5CDD505-2E9C-101B-9397-08002B2CF9AE}" pid="3" name="ContentTypeId">
    <vt:lpwstr>0x010100772609AC67157245BF8EB6DA075CA092</vt:lpwstr>
  </property>
</Properties>
</file>